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исковые требования ФАС к организатору конкурса по установке в Санкт-Петербурге более 9 тысяч рекламных конструкций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2018, 15:29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Комитету, организовавшему торги, надлежит расторгнуть заключенные договоры, вернуть полученные авансовые денежные средства, а организациям, установившим рекламные конструкции, демонтировать их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летом прошлого года ФАС России рассмотрела 27 жалоб на Комитет по печати и взаимодействию со СМИ, проводивший конкурс на установку и эксплуатацию в Санкт-Петербурге более девяти тысяч рекламных конструкций.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установил
        </w:t>
        </w:r>
      </w:hyperlink>
      <w:r>
        <w:t xml:space="preserve">, что порядок оценки и сопоставления заявок на участие в конкурсе составлен ненадлежащим образом.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Комитет по печати и взаимодействию со СМИ нарушившим ст. 17 Закона о защите конкуренции и предписала нарушителю внести изменения в конкурсную документацию и продлить срок рассмотрения заявок.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Между тем, Комитет полностью проигнорировал предписание антимонопольного органа, продолжил конкурс и незаконно заключил впоследствии договоры.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неисполнением предписания и выявленными нарушениями должностное лицо Комитета было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привлечено
        </w:t>
        </w:r>
      </w:hyperlink>
      <w:r>
        <w:t xml:space="preserve"> к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Суд апелляционной инстанции поддержал исковые требования ФАС России, отменив решение арбитража и признав недействительными торги и заключенные сделки. Комитет и ряд компаний обязаны провести двухстороннюю реституцию – организатор торгов расторгнуть договоры, вернуть полученные авансовые денежные средства, а организации, установившие рекламные конструкции, демонтировать их</w:t>
      </w:r>
      <w:r>
        <w:t xml:space="preserve">», - подчеркнул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1375" TargetMode="External" Id="rId8"/>
  <Relationship Type="http://schemas.openxmlformats.org/officeDocument/2006/relationships/hyperlink" Target="https://fas.gov.ru/news/2342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