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Пенсионный фонд исполнил предупреждение 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октября 2018, 15:01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Служба выявила признаки нарушения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Признаки нарушения Пенсионного фонда заключались в ограничении хозсубъектов в выборе поставщиков услуг удостоверяющего центра – в том числе услуг по выдаче электронной подписи.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обратилась коммерческая организация с жалобой на действия ПФР о включении в Соглашение* положений, ограничивающих ее в выборе поставщиков услуг удостоверяющих центров.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Действия ПФР могли привести к ограничению конкуренции на рынке удостоверяющих центров, а также оказать негативное влияние на организации, работающие в системе электронного документооборота ПФР. Ограничение выбора может привести к дополнительным издержкам компаний.</w:t>
      </w:r>
      <w:r>
        <w:br/>
      </w:r>
      <w:r>
        <w:t xml:space="preserve">
Ведомству надлежало устранить выявленные признаки 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25 сентября 2018 года ФАС России получила материалы, подтверждающие Пенсионным фондом факт исполнения предупреждения. Фонд разместил на своем сайте ссылку на список аккредитованных удостоверяющих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центров
        </w:t>
        </w:r>
      </w:hyperlink>
      <w:r>
        <w:t xml:space="preserve">, а также издал распоряжение № 487р от 21.09.2018 о признании Соглашения утратившим силу.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предупреждение ФАС России было исполнено, что привело к устранению ограничений конкуренции на рынке удостоверяющих центров.</w:t>
      </w:r>
      <w:r>
        <w:br/>
      </w:r>
      <w:r>
        <w:br/>
      </w:r>
      <w:r>
        <w:br/>
      </w:r>
      <w:r>
        <w:rPr>
          <w:i/>
        </w:rPr>
        <w:t xml:space="preserve">*Соглашение об обмене электронными документами в системе электронного документооборота ПФР</w:t>
      </w:r>
      <w:r>
        <w:br/>
      </w:r>
      <w:r>
        <w:br/>
      </w:r>
      <w:r>
        <w:br/>
      </w:r>
      <w:r>
        <w:rPr>
          <w:i/>
        </w:rPr>
        <w:t xml:space="preserve">
Справочно:</w:t>
      </w:r>
      <w:r>
        <w:br/>
      </w:r>
      <w:r>
        <w:br/>
      </w:r>
      <w:r>
        <w:rPr>
          <w:i/>
        </w:rPr>
        <w:t xml:space="preserve">
Согласно пункту 5 части 1 статьи 15 Закона о защите конкуренции, государственным внебюджетным фондам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(бездействия), в частности запрещается установление для приобретателей товаров ограничений выбора хозяйствующих субъектов, которые предоставляют такие товары.</w:t>
      </w:r>
      <w:r>
        <w:br/>
      </w:r>
      <w:r>
        <w:br/>
      </w:r>
      <w:r>
        <w:rPr>
          <w:i/>
        </w:rPr>
        <w:t xml:space="preserve">
Согласно статье 39.1 Закона о защите конкуренции предупреждение о прекращении действий (бездействия), которые содержат признаки нарушения антимонопольного законодательства, выдается антимонопольным органом в случае выявления признаков нарушения, в том числе, пункта 5 части 1 статьи 15 Закона о защите конкуренции.</w:t>
      </w:r>
      <w:r>
        <w:br/>
      </w:r>
      <w:r>
        <w:br/>
      </w:r>
      <w:r>
        <w:br/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pfrf.ru/strahovatelyam/for_employers/edo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