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ФАС подготовила постановление о долгосрочных тарифах в части распределенной генерации, которые будут действовать на изолированных территориях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2018, 09:22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Долгосрочные тарифы будут установлены на несколько лет вперед, что повысит инвестиционную привлекательность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октября 2018 года начальник Управления регулирования электроэнергетики ФАС России Дмитрий Васильев выступил с докладом на сессии «Применение ВИЭ в России: от оптового рынка до энергоснабжения изолированных территорий», которая состоялась в рамках Российской энергетической недели.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предпринимаемых действиях антимонопольного ведомства в сфере возобновляемых источников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«Антимонопольная служба подготовила проект постановления о долгосрочных тарифах в части распределенной генерации, которые будут действовать на изолированных территориях. В документе заложены механизмы изменения принятия тарифов: они будут установлены в долгосрочной перспективе, что придаст уверенности инвесторам в завтрашнем дне», </w:t>
      </w:r>
      <w:r>
        <w:t xml:space="preserve">- отметил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добавил, что если говорить в целом про возобновляемые источники энергии, то этот сектор не является достаточно конкурентным на оптовом рынке электрической энергии (мощности), по сравнению с традиционной генерацией, но ВИЭ может найти себя в других секторах, где чувствуют себя более уверено, например, в изолированных территориях.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одно направление – это альтернативное сетевое строительство. Есть примеры, когда строительство электросетей к удаленному потребителю бывает значительно дороже, чем строить комплекс генерирующих объектов, в том числе ВИЭ. Возможно, в среднесрочной или долгосрочной перспективе это будет целесообразней, нежели крупные вложения по техприсоединению потребителя к сетям», </w:t>
      </w:r>
      <w:r>
        <w:t xml:space="preserve">- сказал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отмечает несколько важных направлений, куда необходимо двигаться генерации, использующей возобновляемые источники энергии. Во-первых, это конкуренция. Мы наблюдаем, что объекты ВИЭ с годами более конкурентоспособными по сравнению с традиционной генерацией. Во-вторых, экономическая обоснованность в тарифных моделях, стимулирующая не сколько в содержании мощности объектов ВИЭ, сколько к выработке электроэнергии. И, в-третьих, соблюдение баланса интересов между потребителями и производителями, позволяющего обеспечить гармоничное и стабильное развитие электроэнергетики как отрасли экономики»,</w:t>
      </w:r>
      <w:r>
        <w:t xml:space="preserve"> - сообщил представитель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своего доклада Дмитрий Васильев указал, что участники рынка и органы власти должны совместно детально проработать все вопросы по развитию возобновляемых источников энергии, а также уделить внимание моментам, где генерация ВИЭ наиболее конкурентноспособна.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 предоставлено Фондом Росконгресс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[photo_1058]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