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Дмитрий Васильев: Перед российским регулятором стоит цель – внедрить эталоны в сфере тарифного регулирования с перспективой их долгосрочного применения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октября 2018, 17:03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 этом сообщил на заседании Председателей ЭРРА - региональной ассоциации органов регулирования энергетики начальник Управления регулирования электроэнергетики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11 октября 2018 года в г. Анталья (Турция) состоялось ежегодное заседание Председателей ЭРРА - региональной ассоциации органов регулирования энергетики. В мероприятии принял участие начальник Управления регулирования электроэнергетики Дмитрий Васильев.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результате общего голосования членов Ассоциации на заседании было принято решение включить в клуб международных регуляторов в качестве полноправных членов Чехию и Австрию.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Представитель австрийского регулятора подробно рассказал о текущей структуре энергетического рынка страны и дал четкое представление об особенностях интеграции со смежными рынками и реализации действующих правил торговли энергоресурсами с приграничными странами-партнерами.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основной сессии заседания обсуждались наиболее актуальные вопросы, стоящие перед регуляторами в условиях влияния современных тенденций, связанные с «зеленой» энергетикой, межстрановой конкуренцией при объединении рынков и поиском новых точек баланса и развития.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Отдельно Представители ЭРРА рассмотрели проблемы развивающихся энергетических рынков, последствия либерализации цен, преимущества и недостатки различных моделей и структур рынка, а также роли регуляторов в условиях динамично меняющийся среды. Более детальное внимание было уделено опыту построения энергетических рынков и результатам проведенных реформ в Турции, Мексике, Македонии, Боснии и Герцеговине, Саудовской Аравии и Нигерии. Участники заседания обменялись своими мнениями и наблюдениями.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Параллельно проходили активные обсуждения в рамках двух рабочих групп, посвященных лицензированию и конкуренции, а также тарифам и ценообразованию.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повестках дня данных Комитетов ключевыми темами стали изменения законодательства в Европейском Союзе, так называемый «зимний» энергетический пакет и его влияние на участников рынка и конкуренцию, механизмы поддержки возобновляемых источников энергии, кибербезопасность и защищенность информационных систем, регулирование электрических сетей и планирование их развития. В частности, участники обсудили долгосрочные способы прогнозирования спроса и электросетевой инфраструктуры в условиях глобальных вызовов, а также роль регуляторов и их текущие и предстоящие задачи.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«Сейчас перед российским регулятором стоит цель внедрить эталоны в сфере тарифного регулирования с перспективой их долгосрочного применения, - </w:t>
      </w:r>
      <w:r>
        <w:t xml:space="preserve">заявил Дмитрий Васильев</w:t>
      </w:r>
      <w:r>
        <w:rPr>
          <w:i/>
        </w:rPr>
        <w:t xml:space="preserve">. - У нас уже имеется положительный опыт в применении эталонов, теперь необходимо настроить этот механизм для использования в других сферах регулирования. В первую очередь имеется в виду электросетевой комплекс»</w:t>
      </w:r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регулирования электроэнергетики также добавил, что в сфере оказания услуг по передаче электрической энергии регулирование с использованием эталонов сможет дать наилучший долгосрочный результат, что приведет к снижению фактических издержек организаций, повышению эффективности их деятельности, изменению управленческих подходов и созданию стимулов для экономии, снижению рисков необоснованной «тарифной» дискриминации и дифференциации регионального характера.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продолжаем изучать международный опыт в этом направлении, анализируем подходы других регуляторов и вырабатываем собственное решение, которое представим в ближайшее время»</w:t>
      </w:r>
      <w:r>
        <w:t xml:space="preserve">, - заключил представитель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его словам, ожидается появление регулируемых организаций с новой философией управления, которая будет нацелена на долгосрочный конечный результат и системную оптимизацию затрат. Такое управление предполагает бережливое отношение к используемым ресурсам при прогнозировании как операционных затрат, так и капитальных вложений, в то же время учитывая все потребности клиентов.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