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производителей цельнокатаных колес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2018, 12:05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усматривает в действиях АО «ВМЗ» и АО «ЕВРАЗ НТМК» признаки установления монопольно высоких цен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информация о дефиците колес цельнокатаных для подвижного состава железных дорог в Российской Федерации и существенном росте цен со 2 полугодия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Производство колес цельнокатаных на территории Российской </w:t>
      </w:r>
      <w:r>
        <w:br/>
      </w:r>
      <w:r>
        <w:t xml:space="preserve">
Федерации осуществляют два предприятия: АО «Выксунский металлургический завод» (АО «ВМЗ») и АО «ЕВРАЗ Нижнетагильский металлургический комбинат» (АО «ЕВРАЗ НТМК»).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предварительного расследования ФАС России установила, что рост цен на колеса цельнокатаные следовал непропорционально изменению себестоимости производства АО «ВМЗ» и АО «ЕВРАЗ НТМК».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 цен на рынке колес цельнокатаных происходит на фоне нехватки новых деталей и комплектующих для ремонта подвижного состава.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соответствии с Решением Коллегии Евразийской экономической комиссии от 28.02.2018 № 34 «О внесении изменения в Решение Коллегии Евразийской экономической комиссии от 22 декабря 2015 г. N 170» с апреля 2018 года антидемпинговая пошлина, действующая в отношении колес цельнокатаных происхождением из Украины, увеличена с 4,75% до 34,22% от таможенной стоимости поставляемых колес цельнокатаных.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Совокупность наблюдаемых обстоятельств на рынке колес цельнокатаных может говорить о стремлении участников рынка воспользоваться моментом. Более того, «агрессивное» ценообразование производителей колес может иметь серьезные последствия для рынка железнодорожных перевозок, который находится в непростом положении не только ввиду простоя вагонного парка в ожидании ремонта по причине нехватки колес, но и из-за существенного роста цен на них и на ремонт.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ФАС России усматривает в действиях АО «ВМЗ» и АО «ЕВРАЗ НТМК» признаки нарушения Федерального закона «О защите конкуренции» (п.1 ч.1 ст.10), выразившихся в установлении монопольно высоких цен на рынке колес цельнокатаных в границах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