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в деле о сговоре московских больниц с картелем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2018, 12:56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феврале 2017 года антимонопольная служба установила факт заключения и реализации антиконкурентного соглашения между больницами и участниками картеля, которое привело к ограничению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подтвердил законность и обоснованность выводов ФАС России по делу в отношении трех московских больниц: ГБУЗ «Городская клиническая больница имени В.В. Виноградова Департамента здравоохранения г. Москвы», ГБУЗ «Городская клиническая больница № 67 им. Л.А. Ворохобова Департамента здравоохранения г. Москвы», ГБУЗ «Городская клиническая больница № 68 Департамента здравоохранения г. Москвы») и ООО «ФАРМ-ПРОЕКТ», ООО «Веста Фарм», оставив решение Арбитражного суда города Москвы без изменений.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апелляционной инстанции согласился с доводами антимонопольного органа о недопустимости переписки между участниками картеля и заказчиками до подведения итогов торгов и совместной подготовки обоснований для отклонения заявок хозяйствующих субъектов, не являющихся участниками соглашения.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начальных максимальных цен контрактов в рассмотренных аукционах составила более 644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«Наибольшей общественной опасностью обладают именно сговоры заказчиков с участниками, поскольку при помощи административного ресурса они способны устранять добросовестных игроков. Противодействие такого рода антиконкурентным соглашениям невозможно без поддержки судебной системой решений антимонопольных органов», </w:t>
      </w:r>
      <w:r>
        <w:t xml:space="preserve">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