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Глобальные изменения в части раскрытия информации в сфере ЖКХ обеспечат максимальную прозрачность и цифровизацию процесса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15:27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Механизм, внедренный антимонопольной службой, позволит обеспечить  беспрепятственный доступ к соответствующим данным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приняла комплекс мер, которые обеспечат доступ к информации о деятельности регулируемых организаций сфере ЖКХ, прозрачность этих сведений, а также упростят поиск для потребителей и заинтересованных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 шагом в этом направлении стало принятие в конце декабря 2017 года закона, который урегулировал вопросы установления административной ответственности для компаний и их должностных лиц, а также регулирующих органов за нарушение стандартов раскрытия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шагом стало установление на уровне акта Правительства России единообразного механизма раскрытия информации регулируемыми организациями и органами регулирования посредством единой системы ФГИС ЕИАС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Третьим и завершающим направлением работы службы стало  утверждение форм размещения информации в сфере теплоснабжения, водоснабжения и водоотведения, обращения с твёрдыми коммунальными отходами в ФГИС ЕИАС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Всероссийского семинара-совещания по тарифному регулированию, который проходит в эти дни в Ялте, ФАС России совместно с предпринимательским сообществом и региональными тарифными регуляторами были рассмотрены особенности нового порядка раскрытия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положительно оценили работу ФАС России по реализации принципа открытости в сфере раскрытия информации, особенно в такой социально важной сфере как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на сайте антимонопольного ведомства размещена ссылка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Единую информационно-аналитическую систему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идет её наполнение сведениями, работа будет завершена после окончания периода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антимонопольного контроля Управления регулирования в сфере ЖКХ ФАС России Сурен Оганисян предложил участникам мероприятия по результатам ближайшей правоприменительной практики обозначить проблемы с реализацией нового механизма.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Участниками предложено создать на базе Экспертного совета в сфере жилищно-коммунального хозяйства при антимонопольной службе рабочую группу по совершенствованию информационной системы. Эта идея была поддержана всеми сторонами процесса и будет реализована в ближайшей перспективе.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i.eias.ru/Map.aspx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