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Губернатор Иркутской области, региональное правительство и ряд компаний подозреваются в сговоре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2018, 17:40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Инвестор строительства нового терминала аэропорта г. Иркутск был отобран без конкурентных процедур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возбудила дело по признакам нарушения губернатором Иркутской области, правительством Иркутской области, АО «Рампорт Аэро», ООО ИК «Аеон», ООО «Новапорт», ООО «Система Управления», ООО «Рампорт Безопасность» и АО «Международный аэропорт Иркутск» статьи 16 Закона о защите конкуренции (ограничивающие конкуренцию соглашения органов власти).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действий областных властей и ряда хозяйствующих субъектов частный инвестор для реализации инвестиционного проекта по строительству нового терминала аэропорта г. Иркутск был отобран без каких-либо конкурентных процедур. Другие потенциальные инвесторы были лишены права на участие в проекте.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направляла предостережения о недопустимости совершения действий, которые могут привести к нарушению антимонопольного законодательства в адрес губернатора Иркутской области и заместителя председателя правительства Иркутской области, однако они были проигнорированы.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В настоящее время в ФАС уже обратилось несколько потенциальных инвесторов строительства терминала</w:t>
      </w:r>
      <w:r>
        <w:t xml:space="preserve">», – отметил начальник Управления по борьбе с картелями Андрей Тенишев. «</w:t>
      </w:r>
      <w:r>
        <w:rPr>
          <w:i/>
        </w:rPr>
        <w:t xml:space="preserve">Отказ от предусмотренных законодательством конкурентных процедур всегда приводит к негативным последствиям как для экономики региона, так и для граждан</w:t>
      </w:r>
      <w:r>
        <w:t xml:space="preserve">», - добавил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