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требования Саратовского УФАС к администрации 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2018, 13:06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Саратовское УФАС добилось аннулирования ряда свидетельств на осуществление перевозок пассажиров по регулярным маршрутам в Саратове, ввиду незаконного продления их срока действия без проведения конкурсных процедур</w:t>
      </w:r>
      <w:r>
        <w:br/>
      </w:r>
      <w:r>
        <w:br/>
      </w:r>
      <w:r>
        <w:t xml:space="preserve">
Двенадцатый арбитражный апелляционный суд отменил решение Арбитражного суда Саратовской области и признал незаконным бездействие администрации города, а именно: не проведение конкурса на выбор поставщика для оказания услуг перевозок по регулярным маршрутам. Кроме того, суд обязал прекратить действие свидетельств об осуществлении перевозок, выданных 10.12.2017 и 11.12.2017 Комитетом дорожного хозяйства, благоустройства и транспорта города Саратова, ввиду признания их спорности и незаконности.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декабре 2014 года Администрация Саратова провела торги на выбор поставщиков на оказание услуг по перевозке пассажиров и багажа сроком на три года. По результатам конкурса договоры были заключены с АО «Автокомбинат-2», АО «Межгородтранс», МУПП «Саратовгорэлектротранс», ООО «Икар». В июле 2016 года Комитет выдал перевозчикам карты маршрутов на каждое транспортное средство, используемое для осуществления перевозок. Эти карты маршрутов были выданы на срок действия ранее заключенных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ноябре-декабре 2017 года, после обращения перевозчиков в уполномоченный орган с заявлениями о выдаче свидетельств об осуществлении регулярных перевозок и новых карт маршрутов, Комитет выдал им документы сроком на пять лет. При этом, новый конкурс на перевозку пассажиров не проводился, несмотря на истечение срока договоров в декабре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виду прямого нарушения Комитетом положений Закона о защите конкуренции, Саратовский УФАС обратился в суд с требованиями о прекращении действия выданных свидетельств на осуществление пассажирских перевозок. Первая инстанция отказала в удовлетворении иска, Апелляционная инстанция отменила решение Арбитражного суда, поддержав требования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