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решение ФАС в отношении БИОФАРМРУС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ноября 2018, 10:15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производила БАД с тем же наименованием, что и лекарственный препарат «АЕВИТ»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поддержал решение ФАС России по делу о нарушении антимонопольного законодательства ООО «БИОФАРМРУС» и отказал ему в удовлетворении заявления о признании решения и предписания ведомства недействительными.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ФАС России признала
        </w:t>
        </w:r>
      </w:hyperlink>
      <w:r>
        <w:t xml:space="preserve"> актом недобросовестной конкуренции действия компании[1], которая ввела в гражданский оборот на территории Российской Федерации биологически активную добавку к пище с наименованием «АЕВИТ». При этом такое название тождественно наименованию лекарственного препарата «АЕВИТ», зарегистрированного в установленном законом порядке. Таким образом, ООО «БИОФАРМРУС» вводила потребителей в заблуждение в отношении идентичности лекарственного препарата и биологически активной добавки к пище.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Поводом к возбуждению дела послужило заявление ООО «ЛЮМИ» – производителя лекарственного препарата «АЕВИТ».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Лекарственный препарат «АЕВИТ» является витаминным комплексом, разработанным советскими учеными и известным с 70-х годов прошлого века.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запрет на который предусмотрен пунктом 1 статьи 14.2 ФЗ «О защите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01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