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заказчик допустил нарушение при закупке работ по строительству школы в Нарьян-Маре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09:50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 поддержал решение и предписание ФАС по жалобе на закупку стоимостью 1,9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рассмотрела обращение компании «Белый Дом» на действия КУ НАО «Централизованный стройзаказчик» и Управления государственного заказа НАО при закупке работ по объекту «Школа на 860 мест» начальной (максимальной) стоимостью 1,9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результатом выполнения работ по контракту является ввод объекта капстроительства в эксплуатацию, комиссия ФАС России установила, что закупочная документации была составлена с нарушением норм действующего законодательства (ч.6 ст.31 44-ФЗ).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заказчик неправомерно предъявил излишнее требование к участникам закупки, запросив дополнительно выписку о членстве в саморегулируемой организации в области архитектурно-строительного проектирования. В то же время, участникам надлежало предоставить выписку о членстве в СРО в сфере строительства, как того и требует ч.2 ст.52 ГрК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предписано отменить протоколы, вернуть участнику закупки поданную заявку, внести изменения в аукционную документацию и провести закупку повторно в соответствии с нормами законодательства Российской Федерации о контрактной системе и с учетом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 не исполнил предписание ФАС России и обратился в суд с обжалованием решения и предписания антимонопольного органа. Арбитражный суд города Москвы отказал Управлению госзаказа Ненецкого автономного округа в удовлетворении заявленных требований, полностью поддержав позицию ФАС»</w:t>
      </w:r>
      <w:r>
        <w:t xml:space="preserve">, 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ч.2 ст.52 ГрК РФ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