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Матюхин: ФАС будет пресекать любые попытки незаконного повышения цен выше экономически обоснованного уровня при дерегулировании тарифов в сфере теплоснабжения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2018, 12:02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Антимонопольная служба проводит мониторинг цен, которые будут установлены в регионах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в России активно развиваются процессы реформирования отраслей с высоким уровнем государственного регулирования. Решение по дерегулированию какой-либо из сфер экономики не должно быть «ситуационным» и выполняться без публичного обсуждения и учета мнения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того чтобы меры, направленные на повышение эффективности, привели к положительному результату, необходимо проведение сбалансированной политики. Таким примером может являться сочетание в ФАС России функций антимонопольного и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«Совместно со всеми заинтересованными сторонами мы можем принимать решение о дерегулировании отраслей. Но здесь стоит предупредить хозяйствующие субъекты о том, что как только цена за поставленные услуги потребителям будет иметь признаки монопольно высокой, то на такие действия ресурсоснабжающих организаций будет распространяться антимонопольный контроль», </w:t>
      </w:r>
      <w:r>
        <w:t xml:space="preserve">- сообщил начальник Управления регулирования в сфере ЖКХ ФАС России Алексей Матюхин на заседании Рабочей группы по теплоснабжению при Экспертном совете по вопросам жилищно-коммунального хозяйства.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службы отметили, что с 1 января 2019 года вступят в силу положения Закона о теплоснабжении, которые дерегулируют тарифы на такой вид теплоносителя как пар. Учитывая этот факт, ФАС России направила письмо органам власти регионов и в территориальные антимонопольные органы, в котором указала, что в связи с дерегулированием тарифов на пар начинается осуществление антимонопольного контроля в отношении цен, установленных ресурсоснабжающими организациями для расчетов с потребителями в отношении товаров, цены на которые ранее подлежали тарифному регулированию.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будут выявлены факты необоснованного роста, то ФАС России будет принимать меры антимонопольного реагирования, например, выдача предупреждений, возбуждение дел и наложение штрафов за нарушение Закона о защите конкуренции», - </w:t>
      </w:r>
      <w:r>
        <w:t xml:space="preserve">указал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Следующий вопрос, который обсуждался в рамках заседания рабочей группы, - это развитие конкуренции, в частности функционирование унитарных предприятий на рынке теплоснабжения.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«Согласно Национальному плану развития конкуренции в 2019 году в регионах должно произойти сокращение ГУПов и МУПов в сфере передачи и производства тепловой энергии до 20% всего объема, в 2020 году – до 10%. Напомню, что унитарные предприятия осуществляют свою деятельность, в том числе на выделяемые из бюджета субсидии. Сокращение их количества позволит оптимизировать и повысить эффективность управления и расходования бюджетных средств, тем самым выполнить поручения «майского» Указа Президента Российской Федерации и положения Национального плана развития конкуренции», - </w:t>
      </w:r>
      <w:r>
        <w:t xml:space="preserve">резюмировал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[photo_1104]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