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 текущей ситуации на рынке топлива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ноября 2018, 17:09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Последние несколько дней в период с 8 по 14 ноября произошли улучшения ситуации на рынке нефтепродуктов, в частности на бирже наблюдается устойчивая продажа топлива, позитивный тон этому задают заводы Роснефти и Газпрома, в базовом режиме осуществляется торговля Газпромнефтью и Лукойлом. Ежесуточно торгуется от 25 до 33 тыс. тонн бензина и от 25 до 30 тыс. тонн дизельного топлива.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Выступая на биржевом комитете ФАС России заместитель руководителя антимонопольного ведомства Анатолий Голомолзин отметил: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«Начиная с пятницы (9 ноября) началось снижение цен на бирже. Сегодня, по итогам торгов 14 ноября снижение цен составило: 0,35% по АИ92, 1,65% по АИ95, более 1% по межсезонному ДТ, 1,3% по зимнему ДТ, мазут около 6%, 1,43% по СУГ.</w:t>
      </w:r>
      <w:r>
        <w:br/>
      </w:r>
      <w:r>
        <w:rPr>
          <w:i/>
        </w:rPr>
        <w:t xml:space="preserve">
Также имело место снижение цен на внешнем рынке, что повлияло на снижение уровня НетБэка. Поставки топлива на внутренний рынок стали премиальными и по всем остальным товарным позициям, включая бензины и дизельное топливо.</w:t>
      </w:r>
      <w:r>
        <w:br/>
      </w:r>
      <w:r>
        <w:rPr>
          <w:i/>
        </w:rPr>
        <w:t xml:space="preserve">
Как следствие, были обеспечены экономические предпосылки и стимулы для привлекательности поставок топлива на внутренний рынок по сравнению с экспортом и насыщение внутреннего рынка топливом в достаточных объемах.</w:t>
      </w:r>
      <w:r>
        <w:br/>
      </w:r>
      <w:r>
        <w:rPr>
          <w:i/>
        </w:rPr>
        <w:t xml:space="preserve">
В свою очередь, ситуация внутреннего рынка стала сбалансированная по всей цепочке: крупный опт, мелкий опт и розница по 92 и 95 бензинам, а также опт и мелкий опт по межсезонному зимнему топливу.</w:t>
      </w:r>
      <w:r>
        <w:br/>
      </w:r>
      <w:r>
        <w:rPr>
          <w:i/>
        </w:rPr>
        <w:t xml:space="preserve">
Переход на зимнее (межсезонное) дизельное топливо сопровождался соответствующим ростом цен. С учетом этого имевшего место роста цен на зимний дизель на АЗС восстанавливается и сбалансированность ситуации мелкого опта и розничных продаж дизельного топлива.</w:t>
      </w:r>
      <w:r>
        <w:br/>
      </w:r>
      <w:r>
        <w:rPr>
          <w:i/>
        </w:rPr>
        <w:t xml:space="preserve">
Совокупность экономических причин и условий создает предпосылки для того, чтобы ситуация на внутреннем рынке сохраняла свою устойчивость и не было необоснованного роста цен на топливо».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