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недобросовестное использование обозначения ZARA CITY ­­назначен штраф свыше 300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2018, 11:49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«Первая Управляющая Франчайзинговая компания» приобрела исключительные права на словесное обозначение «ZARACITY», еще два хозсубъекта использовали похожие названия в вывесках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наложила штраф в размере 300 тыс. рублей на ООО «Первая Управляющая Франчайзинговая компания», 12 тыс. рублей на должностное лицо общества, а также по 12 тыс. рублей на два других хозяйствующих субъекта.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марте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антимонопольное ведомство признало 
        </w:t>
        </w:r>
      </w:hyperlink>
      <w:r>
        <w:t xml:space="preserve">три хозсубъекта виновными в нарушении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Индивидуальные предприниматели использовали в вывесках магазинов одежды словесное обозначение «ZARA CITY», сходное до степени смешения с вывесками магазинов ZARA[1].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ООО «Первая Управляющая Франчайзинговая компания» приобрело и использовало исключительные права на комбинированный товарный знак[2], включающий в себя словесное обозначение «ZARACITY»[3].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что нарушает пункт 1 статьи 14.6 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свидетельству № 478328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что нарушает ФЗ «О защите конкуренции» пункт 1 статьи 14.4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5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