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действующий в России принцип использования цен в референтных странах соответствует лучшим практикам регулирования цен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2018, 14:16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комплексе мер ФАС России по снижению зарегистрированных в России предельных отпускных цен производителей на лекарственные препараты до минимальных цен в референтных для России странах рассказал заместитель руководителя ФАС России в рамках мероприятий Комитета по конкуренции ОЭСР в Париже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ноября 2018 года в рамках заседания Комитета по конкуренции Организации экономического сотрудничества и развития (ОЭСР) состоялся круглый стол на тему: «Чрезмерное ценообразование в фармацевтическом секторе».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сообщил, что одним из основных требований, действующим с 2010 года, является установление цены в России в соответствии с минимальным уровнем цен на такие же лекарственные препараты, действующие в референтных для России странах.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провела международный сравнительный анализ цен и обнаружила их значительное превышение на часть лекарственных препаратов в России по сравнению с минимальными отпускными ценами во многих странах мира, в том числе являющихся для России референтными.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«Благодаря предпринятым ведомством мерам цены на более тысячи ранее зарегистрированных дорогостоящих жизненно необходимых и важнейших лекарственных препаратов были существенно снижены, что привело к экономии бюджетных средств на более чем 5 млрд рублей в год»</w:t>
      </w:r>
      <w:r>
        <w:t xml:space="preserve">, - сообщил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проведенного исследования ФАС России выявила страны с устойчиво высоким или стабильно низким уровнем цен на лекарственные препараты.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разработан проект постановления Правительства Российской Федерации, устанавливающий обязанность владельцев или держателей регистрационных удостоверений лекарственных препаратов пересматривать зарегистрированные цены на препараты в случае их снижения в референтных странах.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«Практика использования информации о ценах в других странах широко распространена в мировом опыте регулирования цен на лекарственные препараты. ФАС России проанализировала европейский опыт применения внешнего ценового регулирования и пришла к выводу, что действующий в России принцип использования цен в референтных странах соответствует как европейской практике регулирования цен, так и положительному опыту значительного снижения цен в Российской Федерации на дорогостоящие лекарственные препараты»,</w:t>
      </w:r>
      <w:r>
        <w:t xml:space="preserve"> - заключил заместитель 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