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предписание ФАС компании Лабиринт Волга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Магазин торговой сети регулярно продавал табачную продукцию в «100-метровой зоне», тем самым получая необоснованное преимущество перед конкурентами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и обоснованность предписания ФАС России по делу о недобросовестной конкуренции со стороны компании «Лабиринт Волга».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ведомства признала ООО «Лабиринт Волга» виновным в нарушении требований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осуществляет торговую деятельность с использованием товарного знака «Красное и Белое». Как установила антимонопольная служба, компания нарушила требование Закона о табаке и табачных изделиях[2], которое запрещает розничную торговлю табачной продукцией на расстоянии менее чем сто метров от образовательных учреждений. Подобные нарушения торговая сеть совершала систематически, реализуя табачную продукцию с нарушением ограничений в ряде торговых объектов различных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компания получала необоснованное преимущество по отношению к конкурентам, которые несли или могли нести убытки от торговли ООО «Лабиринт-Волга» табачной продукцией в пределах «100-метровой зоны».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компании противоречит принципам добропорядочности, разумности и справедливости и в целом противоречит индивидуальным, коллективным и публичным правам и законным интересам участников гражданского оборота.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проведенной проверки ФАС России выдала ООО «Лабиринт-Волга» предупреждение о необходимости прекращения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не согласилось с предупреждением и не прекратило реализацию табачной продукции, в связи с чем ФАС России возбудила дело о нарушении антимонопольного законодательства. Служба признала ООО «Лабиринт-Волга» виновным и выдала ему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предписанием антимонопольного ведомства, ООО «Лабиринт-Волга» обратилось в суд, который подтвердил обоснованность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14.8 Федерального закона N 135-ФЗ "О защите конкуренции" не допускает иные формы недобросовестной конкуренции наряду с предусмотренными статьями 14.1 - 14.7.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подпункта 7 пункта 2 статьи 19 Федерального закона от 23.02.2013 N 15-ФЗ (ред. от 29.07.2018) "Об охране здоровья граждан от воздействия окружающего табачного дыма и последствий потребления табака"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