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широкое обсуждение законопроектов позволяет учесть социальные последствия их реализации</w:t>
      </w:r>
    </w:p>
    <w:p xmlns:w="http://schemas.openxmlformats.org/wordprocessingml/2006/main" xmlns:pkg="http://schemas.microsoft.com/office/2006/xmlPackage" xmlns:str="http://exslt.org/strings" xmlns:fn="http://www.w3.org/2005/xpath-functions">
      <w:r>
        <w:t xml:space="preserve">07 декабря 2018, 12:00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и Государственная Дума провели совместные публичные слушания о запрете создания ГУПов и МУПов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«Президент РФ Указом о госполитике в сфере развития конкуренции поручил определиться с будущим такой организационной формы как унитарное предприятие. Совершенно точно есть сферы, где нет конкуренции, и никогда её там не будет, и ГУПы и МУПы должны быть на этих рынках. Но нам важно правильно и скрупулёзно решить следующую задачу – детально определить сферы, где такие унитарные предприятия останутся»</w:t>
      </w:r>
      <w:r>
        <w:t xml:space="preserve">, - сказал глава ФАС Игорь Артемьев на публичных слушаниях в Государственной Думе 6 декабря 2018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отметил руководитель службы, во всем мире от такой неэффективной организационной формы отказались.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«Там, где государство несет социальную ответственность, была выбрана форма государственного бюджетного учреждения (ГБУ), которое является аналогом унитарному предприятию. Однако ГБУ действуют на принципах открытости и прозрачности, получают государственное задание с определенными целевыми показателями»,</w:t>
      </w:r>
      <w:r>
        <w:t xml:space="preserve"> - подчеркнул Игорь Артемьев.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«Необходимое преобразование из ГУПов и МУПов в государственные бюджетные учреждения позволит сделать систему понятной и прозрачной. Помимо государственного задания ГБУ должно будет заниматься дополнительными услугами, которые позволят привлечь сектор некоммерческих организаций. Это станет определенным переходным периодом»,</w:t>
      </w:r>
      <w:r>
        <w:t xml:space="preserve"> - пояснил глава антимонопольной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Игорь Артемьев рассказал о самой главной проблеме унитарных предприятий, имеющей негативные последствия для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«Они занимает долю рынка, которую мог занять малый или средний бизнес. Нужно попытаться разделить некоторые сферы, там, где сейчас все перекрывает ГУП, на две части. Есть прекрасный пример, это город Москва, где рынок транспортных перевозок разделен на 2 части: с одной стороны унитарное предприятие, с другой – частный бизнес. Если у предпринимателей, что-то произойдет, и он не сможет выполнить свои условия, то здесь подстрахует государство. Но тут необходимо указать, в 50% случаев бизнес взял на себя обязательства по строительству различных базовых станций, закупок автобусов, что позволяет государство экономить бюджетные средства и направлять их уже на другие социальные нужды»</w:t>
      </w:r>
      <w:r>
        <w:t xml:space="preserve">, - сказал глава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[photo_1121]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rPr>
          <w:i/>
        </w:rPr>
        <w:t xml:space="preserve">Фото с сайта Государственной Думы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Руководитель службы в очередной раз подчеркнул, что никакой «взрывной» технологии в законопроекте ФАС нет, он направлен на постепенное преобразование архаичной формы унитарного предприятия в государственное бюджетное учреждение, учитывая при этом социальные последствия.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«Предлагаемые меры ФАС, предусматривающие переходный период, направлены на повышение эффективности прозрачных государственных структур, а также дать возможность малому бизнесу конкурировать в равных условиях»</w:t>
      </w:r>
      <w:r>
        <w:t xml:space="preserve">, - резюмировал Игорь Артемьев.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Сергей Пузыревский добавил, что первоначальным этапом будет только запрет создания унитарных предприятий.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 ни в какой мере не значит, что ГУПы, выполняющие социальные обязательства, будут ликвидированы, такого точно мы не допустим. Наши предложения направлены исключительно на то, чтобы после преобразований, необходимо посмотреть на динамику изменений конкурентной среды, и лишь только затем определить какие следующие действия стоит предпринять»</w:t>
      </w:r>
      <w:r>
        <w:t xml:space="preserve">, - пояснил замруководителя ведомства.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[video_1759]</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