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сформированный законодательный каркас развития конкуренции принесёт реальные результаты уже в следующем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2018, 08:43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намерена выстроить новые экономические отношения на федеральном и региональном уровнях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необходимо обратиться к основным базисам антимонопольного регулирования в нашей стране, потому что они непосредственно влияют на экономические отношения», </w:t>
      </w:r>
      <w:r>
        <w:t xml:space="preserve">- начал своё выступление начальник Правового управления ФАС Артем Молчанов на сессии IV Международной научно-практической конференции «Антимонопольная политика: наука, практика, образование» в Сколково.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Только за последний год сформировался каркас в форме стратегических документов, имеющих высшую юридическую силу. Те, документы, которые были рассмотрены на Государственном Совете в апреле этого года, позволяют говорить о формировании новой экономической региональной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[video_1811]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«Законопроект о запрете ГУПов и МУПов - это первый акт, разработанный в рамках реализации Национального плана развития конкуренции, который стал первым документом, внесённый в Государственную Думу», </w:t>
      </w:r>
      <w:r>
        <w:t xml:space="preserve">- уточнил начальник Правового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Артем Молчанов отметил, что унитарные предприятия, функционирующие в конкурентных сферах, никогда не смогут отвечать требованиям рыночной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«Федеральным стандартом развития конкуренции стало принятие «дорожной карты». И мы смогли добиться, чтобы этот документ не был формальным. В нем сформированы мероприятия, которые приведут к развитию новых экономических отношений в нашей стране», </w:t>
      </w:r>
      <w:r>
        <w:t xml:space="preserve">- сказал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указал, что практически все регионы определились с ключевыми показателями развития конкуренции, а 44 региона на 1 декабря этого года уже их утвердили.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сессии заместитель начальника Контрольно-финансового управления ФАС России Елена Рыбаченко сообщила, что на днях состоялось заседание рабочей группы по рассмотрению лучших и худших практик реализации Стандарта развития конкуренции. В ближайшее время он будет утверждён и представлен всем заинтересованным лицам.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[video_1812]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