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из-за увеличения цен на цифровые ТВ-приставки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2018,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усматривает признаки установления монопольно высокой цены в действиях ООО «ДНС РИТЕЙЛ», ООО «МВМ», ООО «ЭЛЬДОРАДО», НАО «ЮЛМАРТ»</w:t>
      </w:r>
      <w:r>
        <w:br/>
      </w:r>
      <w:r>
        <w:br/>
      </w:r>
      <w:r>
        <w:t xml:space="preserve">
Напомним, поэтапно по всей территории Российской Федерации начинается переход телевещания с аналогового формата на цифровой в стандарте DVB-T2.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Открывает этот процесс Тверская область с 3 декабря этого года. Следующие 7 регионов с 11 февраля, затем 20 регионов с 15 апреля и 57 регионов с 3 июня.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oscow.rtrs.ru/prof/docs/tv-docs/plan-poetapnogo-otklyucheniya-analogovogo-veshchaniya-obyazatelnykh-obshchedostupnykh-teleradiokanal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