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изучает обстоятельства распределения квот добычи на вылов краба в Баренцевом море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декабря 2018, 14:31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результатам совместных проверок Федеральной антимонопольной службы и ФСБ России ООО «Зигранд» и ЗАО «Артиксервис» подозреваются в заключении и реализации картельного соглашения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Цель соглашения заключалась в поддержании цен на аукционе Росрыболовства по распределению квот на добычу краба-стригуна на шельфе в исключительной экономической зоне Российской Федерации Баренцева моря до 2025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«Зигранд» и «Артиксервис» преднамеренно отказались от конкурентной борьбы на аукционе, что выразилось в минимальном повышении начальных цен на 4 лотах.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сравнения: компании, действовавшие в рамках антимонопольного законодательства, конкурировавшие между собой, участвуя в этом же аукционе, но по другим лотам, сделали ценовые предложения в 8-12 раз выше их начальной стоимости.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расследования также установлено, что ЗАО «Арктиксервис» и ООО «Зигранд» имеют общую инфраструктуру и расположены по одному и тому же адресу.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начальника Управления по борьбе с картелями Андрея Тенишева, в 2014 году ФАС России уже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рассматривала схожее дело
        </w:t>
        </w:r>
      </w:hyperlink>
      <w:r>
        <w:t xml:space="preserve">. Росрыболовство и ряд хозяйствующих субъектов заключили антиконкурентное соглашение при поведении торгов на право добычи краба волосатого четырехугольного, краба синего, краба камчатского в подзоне Приморье в 2012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«Тогда все участники крабового картеля были привлечены ФАС России к административной ответственности на общую сумму более 210 млн рублей, а в отношении организаторов картеля были возбуждены уголовные дела»,</w:t>
      </w:r>
      <w:r>
        <w:t xml:space="preserve"> - уточнил начальник Управления по борьбе с картелями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настоящее время совместно с правоохранительными органами проводится расследование, уточняются все обстоятельства действий «Зигранд», «Артиксервис» и других хозяйствующих субъектов. У нас есть опыт раскрытия недобросовестных действий участников торгов. Пример тому – пресечение работы крабового картеля в 2014 году. Сегодня в Приморском крае торги проходят на конкурентной основе, что свидетельствует о достижении целей, поставленных перед антимонопольной службой»,</w:t>
      </w:r>
      <w:r>
        <w:t xml:space="preserve"> - подчеркнул статс-секретарь – заместитель руководителя ФАС России Андрей Цариковский.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714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