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Регионы могут получить упрощенную методику анализа рынка для определения приоритетных рынков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2016, 21:20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необходимости разработки такой методики заявили участники семинара «Внедрение Стандарта развития конкуренции в субъектах РФ», который прошел в Красноярске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Практический семинар-практикум для представителей региональных органов власти и органов местного самоуправления состоялся в рамках XV Межрегионального Форума предпринимательства Сибири 20 октября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с докладами выступили заместитель директора Департамента развития малого и среднего предпринимательства и конкуренции Минэкономразвития России Кирилл Емельянов,  начальник Контрольно-финансового управления ФАС России Владимир Мишеловин и его заместитель Елена Рыбаченко, руководитель Красноярского УФАС России Валерий Захаров, руководитель центра «Исследования конкуренции и экономики» Сибирского института управления филиала РАНХиГС профессор Ирина Князева.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обсудили проблемные вопросы, возникающие при внедрении Стандарта развития конкуренции в субъектах Российской Федерации</w:t>
      </w:r>
      <w:r>
        <w:t xml:space="preserve">1</w:t>
      </w:r>
      <w:r>
        <w:t xml:space="preserve">, а также высказали предложения и рекомендации по совершенствованию процесса его внедрения, обменялись межрегиональной и межмуниципальной практикой.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семинара поддержали идею о разработке адаптированной методики анализа рынков для самостоятельного применения субъектами Российской Федерации и муниципальными образованиями при формировании перечней приоритетных рынков для развития конкуренции и анализа динамики изменений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заключительной части мероприятия Владимир Мишеловин также рассказал о проекте Национального плана развития конкуренции, подчеркнув его значимость для поддержки развития приоритетных и социально-значимых рынков  в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Утвержден распоряжением Правительства Российской Федерации от 05.09.2015 г. № 1738-р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