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метод эталонного принципа сделает прозрачнее и понятнее формирование тарифов для потребителей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2019, 16:26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новых принципах и методах тарифного регулирования шла речь на заседании Экспертного совета в сфере жилищно-коммунального хозяйства при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прошлого года по итогам проведения Комиссии по вопросам стратегии развития топливно-энергетического комплекса и экологической безопасности Президент РФ по предложению ФАС России поручил внедрить эталонный принцип при формировании тарифов в сфере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«Тема введения эталонов в жилищно-коммунальном хозяйстве возникла не случайно. Мониторинг показал, что дифференциация тарифов в регионах составляет десятки раз», </w:t>
      </w:r>
      <w:r>
        <w:t xml:space="preserve">- сообщил на заседании Экспертного совета в сфере ЖКХ при ФАС России заместитель руководителя антимонопольного ведомства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аналогичная работа по внедрению эталонного принципа уже проводилась в сфере электроэнергетики при установлении сбытовой надбавки для гарантирующих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механизм уже функционируют в электроэнергетике с 2017 года. По ряду регионов произошло заметное снижение сбытовой надбавки, что отразилось на стоимости электроэнергии. Ярким примером явилось существенное снижение цен для предпринимателей Курганской области в июле 2018 года на 44 коп. за 1 кВт-ч. Кроме того, сократилась дифференциация по регионам. Если раньше она достигала десятки раз, то сейчас тарифы отличаются не более 2 –х раз. Считаем, что в целевом периоде за 3 года эта разница должна еще сократиться. Такого же эффекта мы ожидаем и в тех сферах ЖКХ, где будут внедрены эталоны», </w:t>
      </w:r>
      <w:r>
        <w:t xml:space="preserve">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существующие наработки нормативных правовых актов можно постепенно внедрять в пилотных регионах, там, где на это согласны компании и тарифные органы субъектов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[photo_1156]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Экспертного совета выступил начальник Управления регулирования в сфере ЖКХ ФАС России Алексей Матюхин. Он рассказал об анализе региональных тарифных решений, который показал, что есть случаи, когда одна компания осуществляет свою деятельность в двух регионах одновременно и в сопоставимых условиях, но тарифы на её услуги различаются кратно.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совещаний с представителями федеральных органов исполнительной власти мы пришли к выводу, что необходимо разделять в структуре тарифов операционную составляющую, связанную с текущей деятельностью и предоставлением самого ресурса, например, воды или тепла, и инвестиционную, к которой относятся амортизация, налоги и иные мероприятия по инвестиционной программе», </w:t>
      </w:r>
      <w:r>
        <w:t xml:space="preserve">- отметил начальник Управления регулирования в сфере ЖКХ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начали подготовку соответствующей методики совместно с органами власти. Наша работа строится по такому принципу, что эталонный принцип должен быть заложен в сферы ЖКХ с учетом особенностей каждой отрасли. В рамках рабочих групп по тепло-, водоснабжению и водоотведению предлагаем детально эту тему обсудить. Заседания рабочих групп пройдут в середине февраля», </w:t>
      </w:r>
      <w:r>
        <w:t xml:space="preserve">- сказал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заседания Экспертного совета замруководителя ФАС Виталий Королев поблагодарил экспертов за содержательные предложения, а также сообщил, что следующее заседание состоится весной 2019 года, где будут подведены промежуточные итоги 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