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уточняет информацию о доступе к банковской тайне: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2019, 18:36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разработало законопроект, согласно которому антимонопольный орган сможет получить доступ к информации, составляющей банковскую тайну, по конкретным компаниям при расследовании дел о картелях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доступ может быть обеспечен только по мотивированному запросу антимонопольной службы и исключительно по хозяйствующим субъектам, в отношении которых ведется расследование по признакам их участия в картеле.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 движении денежных средств на счетах необходима для доказательства картелей.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Запрос будет направляться в порядке, согласованном и утвержденном Центробанком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законопроект не касается доступа к счетам физических лиц и непричастных к конкретным расследованиям юридических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Федеральный закон «О защите конкуренции» (часть 1 статьи 25 и часть 6 статьи 44) предоставляет антимонопольному органу право запрашивать информацию, составляющую банковскую тайну. При этом ФАС России обязана соблюдать такую тайну.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разработан в целях унификации антимонопольного законодательства и Закона «О банках и банковской деятельности».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