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мы фиксируем в России рыночные цены на препараты, которые устанавливают сами компаниями в референтных странах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2019, 14:30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26 февраля представители Управления контроля социальной сферы и торговли ФАС России приняли участие в заседании комитета по здравоохранению при Франко-российской торговой палате. Ввиду последних изменений в законодательстве, ключевой темой обсуждения стало регулирование цен на лекарства.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Начиная своё выступление, начальник Управления контроля социальной сферы и торговли ФАС России Тимофей Нижегородцев отметил, что </w:t>
      </w:r>
      <w:r>
        <w:rPr>
          <w:i/>
        </w:rPr>
        <w:t xml:space="preserve">«сегодня во всём мире наблюдается движение в сторону индикативного ценообразования с выбором референтных стран и препаратов, оно является магистральным и Россия в этом вопросе полностью соответствует мировым тенденциям».</w:t>
      </w:r>
      <w:r>
        <w:t xml:space="preserve"> В частности, он подчеркнул, что время фрагментарного мира, когда глобальные корпорации могли манипулировать данными и выстраивать свою ценовую политику на отдельных рынках, потихоньку уходит, уступая место универсальным подходам.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«Дополнительные конкурентные преимущества получат те компании, которые смогут быстрее адаптироваться к новым реалиям», </w:t>
      </w:r>
      <w:r>
        <w:t xml:space="preserve">- добавил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социальной сферы и торговли ФАС России Надежда Шаравская отметила, что анализ цен в референтных странах проводится не только на импортные, но и на отечественные препараты.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считаем, что российские граждане должны иметь возможность получать лекарства по ценам не выше, чем в других странах, независимо от того, являются эти препараты отечественными или импортными», </w:t>
      </w:r>
      <w:r>
        <w:t xml:space="preserve">- констатировала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вопросу о новых правилах и методике регистрации цен на лекарственные средства, замначальника Управления отметила, что основная задача при разработке документа заключалась в том, чтобы исключить дискриминацию российских производителей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«Этим был обусловлен переход от непрозрачного, дискриминирующего и трудоемкого для российских производителей затратного метода регистрации цен к индикативному, который позволяет объективно регулировать цены»,</w:t>
      </w:r>
      <w:r>
        <w:t xml:space="preserve"> - рассказывает Шаравская.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«Цены на препараты зависят от воли компании, основанной на балансе спроса и предложения. Исходя из этого, мы требуем от производителей, чтобы на российском рынке, который практически всегда больше, чем референтные рынки, цены не были выше, </w:t>
      </w:r>
      <w:r>
        <w:t xml:space="preserve">- говорит Тимофей Нижегородцев. – </w:t>
      </w:r>
      <w:r>
        <w:rPr>
          <w:i/>
        </w:rPr>
        <w:t xml:space="preserve">То есть, мы выступаем, как антимонопольный орган, который устраняет ценовую дискриминацию российского рынка по отношению к другим рынкам».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согласно планируемым правилам, в случае снижения цены на препарат в одной из референтных стран, компания-производитель должна подать информацию по коррекции этой цены в Минздрав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«Частота изменения цены на препараты в референтных странах зависит от воли компании-владельца патентного удостоверения. Именно компания определяет частоту обращения в связи с изменившейся ценой»,-</w:t>
      </w:r>
      <w:r>
        <w:t xml:space="preserve"> поясняет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проверке сведений, антимонопольная служба использует общедоступные источники,</w:t>
      </w:r>
      <w:r>
        <w:t xml:space="preserve"> - продолжила тему Дарья Старых, начальник отдела регулирования цен на лекарственные препараты ФАС России. –</w:t>
      </w:r>
      <w:r>
        <w:rPr>
          <w:i/>
        </w:rPr>
        <w:t xml:space="preserve"> Если мы понимаем, что цены в найденных источниках ниже, чем были заявлены компанией, то в фармкомпанию будет направлен запрос, в котором будет содержаться ссылка на конкретный источник. В этом случае, у компании есть право дать разъяснение ситуации или снизить цену».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своём выступлении Дарья Старых также ответила на вопросы о расчетах цен при изменении форм выпуска или дозировок лекарственных препаратов, расчёте средневзвешенной цены и применении понижающего коэффициента.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осталась в стороне тема интернет-торговли лекарственными средствами. Рыночная сила аптечных конгломератов растёт и давит на производителей лекарств.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конкуренция на аптечном рынке слабая. Поэтому мы, как антимонопольная служба, пытаемся найти механизмы, которые бы сохраняли независимых игроков на аптечном рынке, в том числе пытаясь привязать интернет-продажу лекарственных средств непосредственно к аптекам»,</w:t>
      </w:r>
      <w:r>
        <w:t xml:space="preserve"> - подытожил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