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мы поддерживаем идею смещения надзорной части в гражданско-правовую плоскость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апреля 2019, 18:25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Госдуме обсудили законопроект о детском питании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принял участие в заседании Экспертного совета по вопросам совершенствования законодательства в сфере обеспечения безопасности детей и формирования доброжелательной и комфортной среды для их жизни и развития. Мероприятие было посвящено вопросам обеспечения основных гарантий прав ребёнка на качественное, безопасное и здоровое питание.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своё выступление начальник Управления контроля социальной сферы и торговли отметил, что антимонопольное ведомство всецело поддерживает идею смещения надзора в гражданско-правовую плоскость. Но для этого необходимо выработать единую политику и требования, которые позволят обеспечить надлежащий контроль за качеством исполнения обязательств со стороны участников соответствующих правоотношений. В частности, он отметил необходимость чёткого определения ответственных лиц.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«Причём, говоря об ответственности, мы должны перейти от бессмысленной системы штрафов в отношении должностных лиц к дисквалификации», </w:t>
      </w:r>
      <w:r>
        <w:t xml:space="preserve">- добавил Т.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