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 раскрыло картель 4 поставщиков медцентров на 59,6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2019,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действовали на закупках в интересах друг друга, обменивались информацией и подавали заявки с идентичными техническими характеристиками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раскрыло картельный сговор между ООО «Фармхим», ООО «Медфармхим», ООО «Медтех» и ООО «Химфарм» на 8 аукционах на поставку реактивов и расходных материалов общей суммой НМЦК 59,6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Аукционы объявлялись Национальным медицинским исследовательским центром акушерства, гинекологии и перинатологии имени академика В.И. Кулакова и Национальным медицинским исследовательский центр радиологии.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аукционов компания «Медфармхим» заключила два контракта на общую сумму 24,4 млн рублей. По три контракта заключили компании «Медтех» и «Химфарм» – на общую сумму 16 и 17 млн рублей соответственно. Стоит отметить, что на одной из закупок ООО «Медфармхим» не одержало бы незаконную победу без действий подыгрывавшегоей ООО «Фармхим».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установило, что компании действовали на закупках в интересах друг друга, обменивались информацией, подавали заявки для участия в аукционах с идентичными техническими характеристиками в один день в течение одного часа.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«Фармхим», ООО «Медфармхим», ООО «Медтех» и ООО «Химфарм» были признаны виновными в нарушении п. 2 ч. 1 ст. 11 Закона о защите конкуренции. Ответственность за заключение антиконкурентного соглашения предусмотрена ч. 2 ст. 14.32 КоАП РФ и влечет наложение административного штрафа в размере до 50% от начальной стоимости торгов для юридических лиц и до 50 тыс. руб. для руководителей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