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Минсоцполитики Красноярского края вступило в сговор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2019, 11:46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Нарушения выявлены в результате совместной работы антимонопольных органов, прокуратуры и ФСБ России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выявленным фактам Красноярское УФАС России установило, что Министерство заключило антиконкурентные соглашения с ООО «Максима» и ООО «Ники», реализация которых привела к осуществлению закупок бытовой техники без проведения торгов. Эти же договоренности стали предпосылками для хищения бюджетных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Одновременно с антимонопольным делом, Следственным управлением Следственного комитета России по Красноярскому краю возбуждены уголовные дела в отношении должностных лиц Министерства социальной политики Красноярского края по признакам состава преступления, предусмотренного ч. 4 ст. 159 УК РФ.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расследования 3 апреля 2019 года ФСБ России по Красноярскому краю задержан первый подозреваемый и в ближайшее время суд изберет для него меру пресечения.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Когда в игры с госзакупками вовлекаются органы государственной власти – это дважды нечестная конкуренция, вторая сторона которой – коррупция</w:t>
      </w:r>
      <w:r>
        <w:t xml:space="preserve">», отметил руководитель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