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Эвалар оштрафован на 200 тысяч рублей за рекламу Гинкоума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2019, 13:43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Контекстная реклама лекарства гарантировала положительное действие и эффективность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апреля 2019 года ФАС России назначила ЗАО «Эвалар» 200 тысяч рублей административного штрафа за нарушение требований Закона о рекламе к рекламированию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текущего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признало вину компании
        </w:t>
        </w:r>
      </w:hyperlink>
      <w:r>
        <w:t xml:space="preserve"> как рекламодателя ненадлежащей контекстной рекламы лекарства «Гинкоум», распространяемой в сервисе «Яндекс.Директ». В рекламном сообщении «Лекарство Гинкоум от Эвалар — Дешевле аналогов &lt;…&gt; Устраняет головную боль, головокружение, шум в ушах…» Комиссия ФАС России установила гарантию положительного действия и эффективности препарата, что является нарушением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14.3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2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