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16 мая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2019, 12:21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мая 2019 года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Установление платы за технологическое присоединение энергопринимающих устройств АО «Российские железные дороги» (АО «РЖД») (ПС 220/27,5/10 кВ Гостагаевская), максимальной мощностью 11,5 МВт на уровне напряжения 220 кВ к объектам единой национальной (общероссийской) электрической сети ПАО «ФСК ЕЭС»;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Установление платы за технологическое присоединение энергопринимающих устройств АО «Российские железные дороги» (АО «РЖД») (ПС 220/27,5/10 кВ Киевская), максимальной мощностью 18,33 МВт на уровне напряжения 220 кВ к объектам единой национальной (общероссийской) электрической сети ПАО «ФСК ЕЭС»;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платы за технологическое присоединение энергопринимающих устройств АО «Российские железные дороги» (АО «РЖД») (ПС 220 кВ Чекон) с максимальной мощностью 25,8 МВт на уровне напряжения 220 кВ к объектам единой национальной (общероссийской) электрической сети ПАО «ФСК ЕЭС»;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ставки долгосрочного тарифа на услуги ПАО «Транснефть» по транспортировке нефтепродуктов по маршруту «Станция «Тингута» (прием из железнодорожных цистерн на ПСП «ГПС «Тингута») - МП «Новороссийск» (ПК «Шесхарис»);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конечным потребителям газа ООО «Газпром межрегионгаз Тула» на территории Тульской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Тамбов» на территории Тамбовской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Тверь» на территории Тверской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Пенза» на территории Пензенской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Брянск» на территории Брянской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«Газпром газораспределение Ульяновск» на территории Ульяновской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Смоленск» на территории Смоленской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магистральным газопроводам (газопроводам-отводам) ООО «Е5» на территории Ленинградской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утверждении тарифов на услуги по транспортировке газа по газораспределительным сетям АО «Газпром газораспределение Оренбург» на территории Оренбургской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