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Артём Молчанов: Изменение уголовно-правовой политики – путь развития конкуренции и свободы предпринимательства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2019, 17:50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Правового управления ФАС России на мероприятии в Санкт-Петербурге рассказал об ограничении конкуренции в контексте уголовной политики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2019 года начальник Правового управления ФАС России Артём Молчанов выступил с докладом на IX-ой ежегодной научно-практической конференции ОКЮР «Персональная ответственность в хозяйственной деятельности как вектор правоприменения».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обратил внимание присутствующих, что конкуренция в Российской Федерации является конституционной ценностью, так как Конституцией РФ гарантируется поддержка конкуренции[1] и не допускается экономическая деятельность, направленная на монополизацию и недобросовестную конкуренцию[2].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законодательных инициативах ФАС России Артём Молчанов сообщил, что в норме[3] Уголовного кодекса РФ, касающейся преступлений в сфере экономической деятельности, до настоящего времени официально не сформулированы основные цели и принципы уголовной политики, в том числе в сфере экономики. Таким образом, изменение уголовно-правовой политики – один из путей развития конкуренции и свободы предпринимательства.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«Механизмы административной и уголовной ответственности должны эффективно работать, они должны реализоваться, и наша задача как регулятора – обеспечить реализацию мер ответственности, в первую очередь персональной ответственности»,</w:t>
      </w:r>
      <w:r>
        <w:t xml:space="preserve"> - сказал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«Вся глава 22 УК РФ нуждается в серьезной ревизии и оценке существующих в ней уголовно-правовых запретов с точки зрения общественной опасности. У нас практически не применяется уголовная ответственность за картели как наиболее опасный вид экономических преступлений, и в то же время ежегодно сотни предпринимателей осуждаются за преступления, общественная опасность которых весьма сомнительна. Ежегодно ФАС России выносит несколько сотен решений по делам о картелях, количество привлеченных к административной ответственности юридических лиц достигает полутора тысяч, а сумма административных штрафов – 3 миллиардов рублей. При этом количество уголовных дел и приговоров по статье 178 Уголовного кодекса Российской Федерации исчисляется единицами»</w:t>
      </w:r>
      <w:r>
        <w:t xml:space="preserve">,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«Картель на торгах и антиконкурентные соглашения заказчика и организатора торгов с участником этих торгов – наиболее распространённые виды сговоров, которые причиняют существенный ущерб бюджетам всех уровней, в связи с чем существует необходимость криминализации подобных действий отдельной частью статьи 178 УК РФ»</w:t>
      </w:r>
      <w:r>
        <w:t xml:space="preserve">, - заявил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спикера, статью 178 УК РФ необходимо дополнить новым квалифицирующим признаком, увеличить «пороги» для наступления уголовной ответственности и соразмерно ужесточить ответственность. Также предполагается «упрощение» основания освобождения от ответственности: лицо, совершившее преступление, освобождается от уголовной ответственности, если оно первым из числа соучастников преступления добровольно сообщило об этом преступлении, активно способствовало его раскрытию и расследованию, возместило причиненный им ущерб, возвратило незаконно полученный им доход или иным образом загладило причиненный им вред.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«Создавая возможность для эффективного применения, создавая возможность для больших интервенций, нужно развивать механизмы, направленные на предупреждение совершения преступлений и стимулирование такого предупреждения – так называемый инструмент представления информации, который эффективно применяется в случае с административной ответственностью. В Уголовном кодексе также предусмотрено освобождение от ответственности, но нет ни одного факта его использования. Значит, нужно упростить этот механизм. И тогда мы сможем говорить о создании надлежащего механизма освобождения от ответственности, который будет реально работать»,</w:t>
      </w:r>
      <w:r>
        <w:t xml:space="preserve"> - заявил Артём Молчанов.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также подчеркнул возможность индивидуализации ответственности. Если административное правонарушение может быть признано совершенным умышленно и по неосторожности, то вина в соответствии со статьей 178 УК РФ характеризуется исключительно прямым умыслом, то есть должностное лицо осознает общественную опасность своих действий, а именно заключения антиконкурентного соглашения, запрещенного антимонопольным законодательством, и предвидит возможность или неизбежность наступления общественно опасных последствий (ограничения конкуренции / причинения ущерба или извлечения дохода) и желает их наступления. Ответственность в этом случае подразумевает наложение штрафа и (или) лишение свободы.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провели ряд дискуссий по вопросам этих законодательных инициатив с правоохранительными органами, заинтересованными органами исполнительной власти, общественными организациями и надеемся в скором будущем выйти с обсуждением в общественное пространство. Мы рассчитываем, что эффективное применение указанных инструментов позволить сократить количество преступлений в виде картельных соглашений»</w:t>
      </w:r>
      <w:r>
        <w:t xml:space="preserve">, - подытожил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заключила президент Ассоциации «НП «ОКЮР» Александра Нестеренко, </w:t>
      </w:r>
      <w:r>
        <w:rPr>
          <w:i/>
        </w:rPr>
        <w:t xml:space="preserve">«члены ОКЮР отмечают тенденцию ужесточения персональной ответственности руководства компаний за нарушение закона, в том числе, и за антиконкурентные соглашения. Открытое обсуждение этих вопросов с ФАС России помогает определить ориентиры правомерного поведения бизнеса».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 1 В соответствии с ч.1 ст.8 Конституции РФ</w:t>
      </w:r>
      <w:r>
        <w:br/>
      </w:r>
      <w:r>
        <w:t xml:space="preserve">
  2 В соответствии с ч.2 ст.34 Конституции РФ</w:t>
      </w:r>
      <w:r>
        <w:br/>
      </w:r>
      <w:r>
        <w:t xml:space="preserve">
 3 Глава 22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