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ВТБ Страхование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10:27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флаере был изображён ребенок в опасной ситуации и надпись "Могу все!"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мая Комиссия ФАС России признала рекламу страхового продукта ООО СК «ВТБ Страхование», распространявшуюся в отделениях ПАО «Банк ВТБ» в августе-ноябре 2018 года,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ведомство с жалобой на спорную рекламу обратился гражданин. В ней содержалась надпись </w:t>
      </w:r>
      <w:r>
        <w:rPr>
          <w:i/>
        </w:rPr>
        <w:t xml:space="preserve">«Могу все!+. Страхование здоровья детей старше 1 года и младше 18 лет»,</w:t>
      </w:r>
      <w:r>
        <w:t xml:space="preserve"> а также изображение ребенка, идущего по верхней перекладине качелей.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несовершеннолетний показан в опасной ситуации, побуждающей к совершению действий, которые представляют угрозу его жизни и здоровью, в том числе к причинению вреда своему здоровью.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эта реклама прошла оценку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рекламе и защите от недобросовестной конкуренции при ФАС России
        </w:t>
        </w:r>
      </w:hyperlink>
      <w:r>
        <w:t xml:space="preserve">: члены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Совета отметили
        </w:t>
        </w:r>
      </w:hyperlink>
      <w:r>
        <w:t xml:space="preserve">, что выражение «Могу всё!» в спорной рекламе воспринимается как утверждение о возможности совершения ребенком любых действий, в том числе опасных для его здоровья.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дальнейшее распространение печатного материала могло повлечь за собой угрозу жизням и здоровью детей, которые решили бы повторить действия героя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ненадлежащей рекламы – ООО СК «ВТБ Страхование» – выдано предписание[2] об устранении нарушения. Материалы дела переданы для возбуждения дела об административном правонарушении. Компании грозит штраф от 100 до 500 тысяч рублей[3].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6 статьи 6 Федерального закона "О рекламе" в целях защиты несовершеннолетних от злоупотреблений их доверием и недостатком опыта в рекламе не допускается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6 статьи 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частью 6 статьи 38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cils/ekspertnyij-sovet-po-reklame-i-nedobrosovestnoj-konkurenczii" TargetMode="External" Id="rId8"/>
  <Relationship Type="http://schemas.openxmlformats.org/officeDocument/2006/relationships/hyperlink" Target="http://fas.gov.ru/news/267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