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Колумбии обсудили вопросы частного правоприменения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2019,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Как сообщила Леся Давыдова, опыт зарубежных юрисдикций по этому вопросу поможет развивать национальное законодательство в соответствии с лучшими международными практиками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г. Картахена (Колумбия) в рамках Конференции Международной конкурентной сети (МКС) состоялся круглый стол, посвященный проблемам частного правоприменения в рамках борьбы с картелями. В дискуссии приняла участие начальник Управления международного экономического сотрудничества ФАС России Леся Давыдова. Модератором мероприятия выступил глава Конкурентного ведомства Бельгии Жак Стинберг.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своего выступления Леся Давыдова отметила, что борьба с картелями является приоритетной деятельностью ФАС России. Картели, как наиболее серьезное антиконкурентное нарушение, должны пресекаться как на уровне государственного, так и частного правоприменения.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заявила, что российское конкурентное законодательство закрепляет возможность лицу обратиться в суд с целью взыскания ущерба от участников картеля, однако к настоящему моменту широкой практики частного правоприменения в делах о картелях не сложилось. ФАС России на постоянной основе работает над совершенствованием антимонопольного законодательства, в том числе по вопросам частного правоприменения, и активно вовлекает в этот процесс практикующих экспертов в области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развитие своего выступления Леся Давыдова подробно описала порядок подачи частных исков в Российской Федерации, роль антимонопольного органа в этом процессе. Спикер сообщила участникам мероприятия, что в 2017 году были приняты Разъяснения Президиума ФАС России по доказыванию и расчету убытков, вызванных нарушениями антимонопольного законодательства. Также в 2017 году ФАС России совместно с практикующими экспертами в области конкуренции разработали Методические рекомендации по определению размера убытка в результате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мероприятия участники обсудили вопросы взаимодействия частных исков и программ смягчения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в России к настоящему моменту не сложилось практики взыскания убытков с участников картелей. Поэтому нам особенно важно узнать опыт зарубежных юрисдикций по этому вопросу с тем, чтобы в последующем развивать национальное законодательство в соответствии с лучшими международными практиками»</w:t>
      </w:r>
      <w:r>
        <w:t xml:space="preserve">, - прокомментировала результаты мероприятия Леся Давыдова.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