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нарушения в закупке по строительству путепровода через ж/д на сумму 2 млрд руб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14:45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неправомерные требования в аукционной документации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ПАО «Мостотрест» на действия Управления автомобильных дорог Большая Волга Росавтодора при проведении закупки по строительству путепровода через железную дорогу. Начальная (максимальная) цена контракта составляла порядка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неправомерно установил критерии оценки заявок участников закупки по качественным характеристикам объекта закупки. Так, в соответствии с Законом о контрактной системе при закупке работ по строительству, реконструкции &lt;…&gt; искусственных дорожных сооружений в документации о закупке допускается устанавливать в качестве нестоимостных критериев оценки исключительно квалификацию участников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самостоятельно устранил это нарушение, внеся изменение в документацию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этом Управление Росавтодора неправомерно требовало от всех участников закупки регистрации в ЕИС для подачи заявок и установило ненадлежащую инструкцию по их заполнению, - </w:t>
      </w:r>
      <w:r>
        <w:t xml:space="preserve">уточнил начальник Управления контроля размещения государственного заказа ФАС России Артём Лобов.</w:t>
      </w:r>
      <w:r>
        <w:rPr>
          <w:i/>
        </w:rPr>
        <w:t xml:space="preserve"> – Кроме того, в нарушение действующего законодательства заказчик установил виды работ, которые подрядчик обязан выполнить самостоятельно без привлечения третьих лиц, что прямо противоречит положениям Постановления Правительства №570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ФКУ «Федеральное управление автомобильных дорог Большая Волга» Федерального дорожного агентства» предписано не учитывать ненадлежащие положения инструкции при рассмотрении заявок, а также устранить нарушения при заключении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