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оценила перспективу развития конкуренции на рынке цинкового концентрата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2019, 15:13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при рассмотрении вопросов экономической концентрации проводит оценку влияния сделок на состояние конкуренции в будущем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принятии решений по сделкам, антимонопольное ведомство всегда руководствуется данными анализа состояния конкуренции на товарном рынке. Мы исследуем все факторы, которые могут способствовать установлению доминирующего положения компании на рынке, как в качестве производителя, так и потребителя. В частности, оценка перспектив развития конкуренции оказывает определяющее значение на принимаемое решение по сделкам»,</w:t>
      </w:r>
      <w:r>
        <w:t xml:space="preserve"> - говорит Нелли Галимханова, начальник Управления контроля промышленности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случае, если для целей исследования необходим учет условий, которые в будущем сложатся на рассматриваемом товарном рынке (например, после совершения действий, за которыми осуществляется антимонопольный контроль), то проводится перспективный анализ состояния конкуренции на товарном рынке, в ходе которого выявляется состояние конкуренции, существующее на момент проведения исследования, и анализируется воздействие, которое окажут подконтрольные действия на состояние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Перспективный анализ состояния конкуренции на товарном рынке проводится на основе доступной в момент проведения исследования информации. При возникновении существенных изменений на рынке, результаты анализа могут корректироваться с учетом таких изменений.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заявление ОАО «Уральская горно-металлургическая компания» (ОАО «УГМК») о пересмотре предписания ФАС России по ходатайству ОАО «УГМК» о приобретении акций ОАО «Сибирь-Полиметаллы» стало триггером для проведения </w:t>
      </w:r>
      <w:r>
        <w:t xml:space="preserve">анализа</w:t>
      </w:r>
      <w:r>
        <w:t xml:space="preserve"> рынка цинкового концентрата за новый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июле 2017 года ФАС России пришла к выводу об усилении доминирующего положения ОАО «УГМК» на рынке в результате совершения сделки по приобретению акций ОАО «Сибирь-Полиметаллы». Сделка была одобрена антимонопольным ведомством, но с выдачей предписания.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Спустя год ОАО «УГМК» было подано обращение об отмене предписания ФАС России, компания провела самостоятельное исследование за новый период и предоставила имеющиеся доказательства, подтверждающие утрату ОАО «УГМК» доминирующего положения на рынке и изменение границ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 целью проверки доводов заявления проведен анализ состояния конкуренции на рынке цинкового концентрата. Крупнейшим производителем и потребителем концентрата на территории России по-прежнему является группа ОАО «УГМК». Однако анализ доминирующего положения как производителей (монополия), так и потребителей (монопсония) цинкового концентрата, проведённый ФАС России, показал, что доля компании на рынке составляет менее 50%.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исследования антимонопольный орган пришел к выводу о наличии достаточных оснований для расширения географических границ товарного рынка: до территории Республики Казахстан и Китай.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основными производителями на рынке цинкового концентрата на территории Российской Федерации и Республики Казахстан являются ОАО «УГМК», ООО «Лунсин» и ТОО Казцинк, а крупнейшими потребителями - ОАО «УГМК», ТОО Казцинк, а также ряд предприятий в Китае.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также отмечает высокие и труднопреодолимые барьеры для входа компаний на товарный рынок. Прежде всего, они обусловлены материальными и временными издержками, в том числе длительным сроком окупаемости первоначальных капитальных вложений, а также наличием экономически оправданного минимального объёма производства.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анализ перспектив развития конкуренции на рынке показал, что в 2022-2023 годах на рынок планируют выйти два крупных хозяйствующих субъекта ООО «Корпорация «Металлы Восточной Сибири» и АО «ШалкияЦинк ЛТД». Кроме того, у АО «Первая горнорудная компания» имеются планы по освоению Павловского месторождения.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выход новых игроков будет способствовать изменению долей хозяйствующих субъектов на рынке цинкового концентрата.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результатов анализа состояния конкуренции предписание, выданное ОАО «УГМК» было отменено.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