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вместе с экспертным сообществом прорабатывает вопрос о создании эффективных механизмов функционирования агрегаторов спроса потребителей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2019,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Агрегаторы спроса позволят оптимизировать процессы управления и уменьшить пиковую нагрузку в энергосистеме, которая необходима для снижения цен на рынке электроэнергии и мощности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фундаментальных ограничений традиционных рынков электроэнергии является неэластичность спроса – потребление электроэнергии практически не зависит от цен на рынке. В этих условиях активной стороной, определяющей конечную стоимость продукции, являются производители электроэнергии. При этом потребители, в том числе имеющие собственные генерирующие объекты, обладают значительным потенциалом изменения потребления в ответ на изменение условий на рынке. Такие объекты могут влиять на цены на электроэнергию, повысить конкуренцию на рынке, снизить необходимость строительства избыточных генерирующих и сетевых мощностей.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в ходе Экспертного совета в сфере электроэнергетики отметил, что цифровизация экономики и эволюция рынков электроэнергии привели к появлению новых институтов, позволяющих оптимизировать работу потребителей за счет изменения своего графика нагрузки, тем самым они могут приобретать электроэнергию иным образом и по иным ценам, чем это предусмотрено правилами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 работа связана с агрегаторами спроса потребителей. Она направлена на то, чтобы дать потребителям возможность в случае, если для них это представляет интерес, оптимизировать свое потребление и получить возможность приобретения электроэнергии с рынка путем формирования устойчивых пулов потребителей, которые могли бы приобретать электроэнергию на более выгодных условиях, чем получали бы ее самостоятельно», - </w:t>
      </w:r>
      <w:r>
        <w:t xml:space="preserve">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электроэнергетики ФАС Дмитрий Васильев напомнил, что 20 марта 2019 года принято Постановление Правительства РФ (№287), которое предполагает внедрение нового механизма участия потребителей в ценовом спросе. Например, будут появляться агрегаторы, конкурирующие между собой за возможность оказывать соответствующие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исполнения этого постановления ФАС подготовила методические рекомендации и в ближайшее время они будут утверждены. Что касается ценового регулирования новой услуги, то будут внесены изменения в структуру тарифа АО «Системный оператор Единой энергетической системы». Необходимые изменения будут рассмотрены на заседании Правления ФАС России 23 мая 2019 года. Постановление Правительства РФ предусматривает двухлетнюю тарификацию нового механизма (2019-2020 гг.), который имеет характеристику «пилотного проекта». Также есть поручение по результатам его работы рассмотреть вопрос о необходимости его совершенствования и корректировки, если это потребуется», -</w:t>
      </w:r>
      <w:r>
        <w:t xml:space="preserve"> сказал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добавил, что федеральные органы власти совместно с экспертным обществом готовят пакет регламентов и порядков, который связан с подготовкой этих отборов агрегаторов.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вопрос повестки Экспертного совета касался тарифного регулирования в электросетевом комплексе. Представители ФАС указали на работу по созданию нормативной правовой базы о переводе электросетевого комплекса на эталонный принцип установления тарифов. Это позволит исключить существующую тарифную дискриминацию.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«Потенциально переход на метод эталона позволит выровнять правила игры, создать дополнительные стимулы повышения эффективности отрасли и упростить администрирование тарифной кампании, устранит проблемы тарифной несбалансированности. Формирование нормативной правовой базы для перехода электросетевых компаний на эталонный метод регулирования – это важная мера, направленная на исполнение поручений Президента Российской Федерации и Председателя Правительства Российской Федерации, </w:t>
      </w:r>
      <w:r>
        <w:t xml:space="preserve">- отметил заместитель руководителя ФАС России Виталий Королев.</w:t>
      </w:r>
      <w:r>
        <w:rPr>
          <w:i/>
        </w:rPr>
        <w:t xml:space="preserve"> - Кроме того, в процессе детального обсуждения мы получили обратную связь от экспертного сообщества и считаем полезной оценку нашего взгляда на существующие вопросы в тарифном регулировании электроэнергетики».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