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и Ассоциация антимонопольных экспертов подписали соглашение о подготовке независимых заключений при рассмотрении вопросов, входящих в компетенцию ведомства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мая 2019, 14:47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Вопросы касаются внутриведомственной апелляции, рассмотрения дел о нарушении антимонопольного законодательства, законодательства о тарифах и др.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24 мая 2019 года ФАС России и Ассоциация антимонопольных экспертов провела очередное совместное заседание. В начале мероприятия стороны подписали соглашение, регламентирующее вопросы предоставления членами Ассоциации экспертных независимых заключений при рассмотрении вопросов, входящих в компетенцию ведомства.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Подписывая Соглашение, руководитель ФАС России Игорь Артемьев подчеркнул: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«Соглашение детально конкретизирует наше взаимодействие. Документ подчеркивает уважение ФАС России к работе Ассоциации антимонопольных экспертов».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Не менее важным событием стало создание по инициативе ФАС России Рабочей группы по международным вопросам в Ассоциации.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последние годы ФАС активно реализует новую информационную политику, в частности за последние три года антимонопольная служба уже три раза была победителем конкурса по адвокатированию конкуренции, организатором которого является Международная конкурентная сеть (МКС) и Всемирный банк. Кроме того, было опубликовано более 20 статей сотрудников ФАС в международных изданиях о текущем правоприменении. На последнем Координационном комитете МКС ФАС выбрана сопредседателем рабочей группы по картелям, что подчёркивает достижения ФАС в вопросах противодействия антиконкурентным соглашениям. Мы видим необходимость в расширении присутствия статей представителей юридического сообщества в различных зарубежных изданиях. И эту задачу нам необходимо решить совместно с Ассоциацией антимонопольных экспертов в рамках созданной рабочей группы», </w:t>
      </w:r>
      <w:r>
        <w:t xml:space="preserve">- отметила в своем выступлении Леся Давыдова, начальник Управления международного экономического сотрудничества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её словам, деятельность рабочей группы позволяла бы вырабатывать согласованные подходы и позиции Ассоциации для представления на международных площадках.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[photo_1263]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Следующим вопросом повестки являлось обсуждение проекта федерального закона «Об основах государственного регулирования цен (тарифов)». Начальник Управления регионального тарифного регулирования ФАС России Юлия Юдина рассказала о текущем статусе законопроекта.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настоящее время документ внесен в Правительство Российской Федерации. Одним из самых важных моментов в законопроекте является долгосрочность тарифа. Сейчас потребители и регулируемые организации не всегда понимают, каким образом он формируется и каким он будет на будущий период. Также в проекте мы указали срок проверки тарифа, а процедура самой проверки будет указана в определенном регламенте и подзаконных актах», -</w:t>
      </w:r>
      <w:r>
        <w:t xml:space="preserve"> сказала Юлия Юдина.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«Этот законопроект станет основой тарифного регулирования, где приоритетным, но отмечу, что не единственным, станет метод эталонов. Также в этом году будут подготовлены подзаконные акты к этому законопроекту», </w:t>
      </w:r>
      <w:r>
        <w:t xml:space="preserve">- отметил заместитель руководителя ФАС России Сергей Пузыревский.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Вновь был поднят вопрос регламентации в антимонопольном законодательстве деятельности закупочных союзов и представлены предложения Ассоциации. По итогам обсуждения глава ФАС Игорь Артемьев принял решение о регламентации деятельности закупочных союзов.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Правового управления ФАС России Артем Молчанов представил Доклад об антимонопольном комплаенсе, подготовленный службой. Он рассказал об итогах работы в этом направлении.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«ФАС России стала первым ведомством, которое приняло антимонопольный комплаенс. Практически все федеральные органы власти, ответственные за реализацию «дорожной карты» развития конкуренции, представили и согласовали с ФАС внутренние регламенты внедрения антимонопольного комплаенса», - </w:t>
      </w:r>
      <w:r>
        <w:t xml:space="preserve">подчеркнул Артем Молчанов.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 службе продолжается деятельность по выявлению рисков и их сокращению в проектах правовых документов, которые могут противоречить законодательству. Также ежеквартально рабочая группа рассматривает возникшие вопросы в положениях действующих документов.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«Еще один механизм оценки нашей работы являются суды. За предыдущий год в 89% акты ФАС России подтвердили свою законность через призму судебных инстанций. Есть определенные тенденции к повышению этого показателя», </w:t>
      </w:r>
      <w:r>
        <w:t xml:space="preserve">- заметил Артем Молчанов.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заседании также обсуждалось создание целого ряда разъяснений и обзоров практики Президиума ФАС России по актуальным вопросам.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Следующее совместное заседание запланировано в июне 2019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[video_2103]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