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разработает разъяснения по распространённым нарушениям органов власти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2019, 12:35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сообщила заместитель начальника Правового управления службы Оксана Кузнецова на семинаре для представителей федеральных органов исполнительной власти по внедрению антимонопольного комплаенса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 о защите конкуренции устанавливает ряд запретов в отношении актов или действий (бездействия) органов власти, которые приводят или могут привести к недопущению, ограничению или устранению конкуренции на товарных рынках. Здесь следует указать, что даже возможность наступления таких негативных последствий может рассматриваться как нарушение антимонопольного законодательства», </w:t>
      </w:r>
      <w:r>
        <w:t xml:space="preserve">- подчеркнула замначальника Правового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Оксаны Кузнецовой, в большинстве случаев нарушения выражаются в создании дискриминационных условий для отдельных компаний или напротив, преимуществ для некоторых из них, административных барьеров для выхода на рынок хозяйствующих субъектов, указаний на приобретение товара у конкретного продавца и т.д.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одним видом нарушения является передача функций органа власти хозяйствующему субъекту. В ряде случаев, такие нарушения совершаются с целью ухода от Закона о контрактной системе. В этом случае функции заказчика передаются хозяйствующему субъекту, например, унитарному предприятию, что, конечно, не приводит к развитию конкуренции и экономии бюджетных средств», - </w:t>
      </w:r>
      <w:r>
        <w:t xml:space="preserve">отметила Оксана Кузнецова.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были также рассмотрены примеры иных видов нарушений антимонопольного законодательства со стороны органов власти и местного самоуправления, в частности заключение антиконкурентных соглашений, координация заказчиками деятельности участников торгов и др. А также вопросы, связанные с привлечением к ответственности за такие нарушения. Ответственность за ограничение конкуренции органами власти в Кодексе об административных нарушениях предусмотрена по статье 14.9 в виде административного штрафа на должностных лиц в размере от 15 до 50 тысяч рублей, а также дисквалификация на срок до трех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органом власти недопустимого соглашения или осуществление согласованных действий, то штраф на должностных лиц составляет от 20 до 50 тысяч рублей или дисквалификацию на срок до трех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Оксана Кузнецова анонсировала, что ФАС готовит разъяснения по типичным нарушениям антимонопольного законодательства для органов власти, в целях обеспечения профилактики ими таких нарушений при принятии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полагаем, что это издание должно стать настольной книгой для каждого руководителя органа власти или местного самоуправления, быть помощником при принятии решений», -</w:t>
      </w:r>
      <w:r>
        <w:t xml:space="preserve"> заявила Оксана Кузнецова.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