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Решение ФАС по закупке «Ростелекома» на 2,15 млрд руб. сыграло важную роль в создании правоприменительной практики при необоснованном укрупнении лота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2019, 09:59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Итоги рассмотрения жалобы на действия ПАО «Ростелеком» при закупке строительно-монтажных работ вошли в ТОП-10 лучших дел ФАС России по итогам 2018 года*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Зимой 2018 года с жалобой на действия заказчика обратилась ООО «СУС». Изучив все материалы, Комиссия ФАС России установила, что Ростелеком неправомерно отказал заявителю в допуске к участию в закупке, затребовав опыт выполнения работ, противоречащих ч.1 ст.2 и ч.6 ст.3 Закона о закупках, а в закупочной документации не указал данные о местах, сроках и объемах необходимых работ, что не позволяло предпринимателям сформировать ценовое предложение и ограничивало круг потенциальных участников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того, компания неправомерно объединила в один лот строительно-монтажные работы на объектах, находящихся в 84 субъектах Российской Федерации и не связанных между собой технологически и функционально.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Такой подход к формированию лота стал причиной его укрупнения как по объему, так и по общей стоимости работ, что соответственно отразилось на сумме обеспечения заявки и обеспечения исполнения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Действия заказчика привели к ограничению числа участников закупки из числа представителей малого и среднего бизнеса, поскольку выполнить обязательства в таком объеме способны исключительно крупные организации. Как следствие, такие действия могли свидетельствовать о косвенном предоставлении преимуществ определенным организациям</w:t>
      </w:r>
      <w:r>
        <w:t xml:space="preserve">», - подчеркнул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заказчик неправомерно установил ограничения по привлечению субподрядчиков и предусмотрел для себя возможность затребовать у участников закупки перечень документов, непредусмотренный документацией и действующим законодательством: запрос разъяснения заявки, запрос сведений о конечных бенефициарах.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жалобы ПАО «Ростелеком» было предписано внести изменения в закупочную документацию.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Решение ФАС России сыграло важную роль в создании правоприменительной практики в части необоснованного укрупнения лота. Заказчик согласился с антимонопольным органом и исполнил выданное предписание в полном объеме, а затем принял решение об аннулировании закупки и проведении более мелких, в которых могли принять участие субъекты МСП</w:t>
      </w:r>
      <w:r>
        <w:t xml:space="preserve">», - заключил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*Решение о включении дела в список лучших принимает Президиум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[video_2168]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