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усовершенствовать механизм импортозамещения и предоставления преференций российским производителям на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2019, 17:50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Упростить систему закупок в части импортозамещения можно, внедрив общие подходы в использовании инструментов поддержки отечественных производителей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рамках 44-ФЗ заказчики и предприниматели сталкиваются с серьезными трудностями при применении механизма импортозамещения, поскольку оно складывается из множества НПА*, устанавливающих различные подходы и порядки его использования. Аналогичная ситуация складывается и по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принятие одного акта Правительства, устанавливающего единый подход к импортозамещению по всем сферам экономики, порядок подтверждения страны происхождения продукции и требования к торгам при ее закупке, - с</w:t>
      </w:r>
      <w:r>
        <w:t xml:space="preserve">ообщил заместитель руководителя ФАС России Михаил Евраев в ходе заседания межведомственного координационного совета коллегии Военно-промышленной комиссии Российской Федерации по развитию производства медицинских изделий в организациях ОПК. </w:t>
      </w:r>
      <w:r>
        <w:rPr>
          <w:i/>
        </w:rPr>
        <w:t xml:space="preserve">– Во избежание противоречий, действующие подходы** импортозамещения в рамках 223-ФЗ должны быть синхронизированы с механизмом по импортозамещению в контрактной системе».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существуют три основные формы поддержки отечественных товаров, работ и услуг: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1) запрет на иностранную продукцию, который, по мнению ФАС России, должен применяться в исключительных случаях;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2) ограничение иностранной продукции по принципу «третий лишний», что по сути является запретом на иностранную продукцию при наличии внутренней конкуренции между как минимум двумя товарами российских производителей;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3) ценовая преференция для отечественной продукции, которая, по мнению ФАС России, должна применяться практически всегда.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должны грамотно применять эти меры для развития российской экономики, не нанося ущерб для конкурентной среды во вред самим себе»</w:t>
      </w:r>
      <w:r>
        <w:t xml:space="preserve">, - отметил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условиях включения нескольких тысяч новых позиций в преференциальные перечни многие заказчики столкнутся с ощутимой нагрузкой.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не допускается объединять в один лот преференциальную и не преференциальную продукцию, что значительно увеличивает количество торгов и их обжалование, - </w:t>
      </w:r>
      <w:r>
        <w:t xml:space="preserve">выразил свои опасения замглавы ФАС России.</w:t>
      </w:r>
      <w:r>
        <w:rPr>
          <w:i/>
        </w:rPr>
        <w:t xml:space="preserve"> – В связи с этим мы предлагаем воспользоваться опытом 223-ФЗ*** в этом вопросе, а именно, отказаться от перечня и предоставлять преференции всей продукции, если отечественные товары в заявке составляют свыше 50% от НМЦК».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ключевым проблемным вопросом в сфере импортозамещения на госзакупках и закупках госкомпаний является подтверждение происхождения товара, поскольку в законодательстве понятие «российский товар» применяется по-разному, что зачастую приводит к неопределенности в правоприменительной практике.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«Разрешить эту ситуацию мы предлагаем путем разработки и принятия акта, в котором будет чётко определено, какие товары относятся к отечественным, причём, с учётом уровня локализации и единых механизмов подтверждения страны производства», - уточнил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председателя коллегии Военно-промышленной комиссии Российской Федерации, сопредседатель межведомственного координационного совета коллегии Военно-промышленной комиссии Российской Федерации по развитию производства медицинских изделий в организациях ОПК Олег Бочкарев подчеркнул, что сегодня перед оборонщиками стоит задача по наращиванию выпуска гражданской продукции, где существенная часть приходится на медтехнику, что с учетом нацпроектов составляет свыше 400 млрд рублей в год и важно обеспечить на законодательном уровне приоритет выбора отечественной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[photo_1283]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*В настоящее время действуют более 12 актов, устанавливающих запрет на допуск иностранных товаров или устанавливающих ограничение на допуск иностранных товаров по принципу «третий лишний», приказ Минфина России № 126н, содержащий множество позиций товаров. Множество нормативных правовых актов устанавливают различные подходы к импортозамещению и порядку отклонения заявок, различный перечень документов для подтверждения страны происхождения товара.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**Законодательством о закупках госкомпаний при осуществлении импортозамещения возможно предоставлять приоритет товарам российского производства, работам и услугам оказываемым российскими компаниями, а также государств-членов ЕАЭС в размере 15% от предложенной им цены (Постановление № 925); осуществлять закупку определенных товаров после согласования Правительственной комиссией по импортозамещению.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Преференции отечественным товарам по 44-фз установлены Приказом Минфина России № 126н. При этом преференции отечественным товарам предоставляются исключительно по утвержденному Перечню (содержит на сегодняшний день более 90 наименований товаров и постоянно обновляется), с запретом объединения в один лот товаров, включенных и не включенных в перечень.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В рамках осуществления закупок по Закону № 223-ФЗ преференции предоставляются всем товарам российского происхождения, без какого-либо перечня.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