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Суды трех инстанций поддержали позицию ФАС в защите символики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июня 2019, 10:30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ведомство признало факт нарушения ООО «Группа компаний «Пивоваренный дом Бавария» и ООО «Агрофирма ФАТ» имущественных прав FIFA при проведении маркетинговой акции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18 июня 2019 года Арбитражный суд Московского округа поддержал позицию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Арбитражного суда города Москвы
        </w:t>
        </w:r>
      </w:hyperlink>
      <w:r>
        <w:t xml:space="preserve">  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Девятого арбитражного апелляционного суда
        </w:t>
        </w:r>
      </w:hyperlink>
      <w:r>
        <w:t xml:space="preserve"> , подтвердив тем самым законность и обоснованность решения ФАС России в отношении ООО «Группа компаний «Пивоваренный дом Бавария» и ООО «Агрофирма ФАТ».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
          ведомство установило
        </w:t>
        </w:r>
      </w:hyperlink>
      <w:r>
        <w:t xml:space="preserve"> в действиях ООО «Группа компаний «Пивоваренный дом Бавария» и ООО «Агрофирма ФАТ» факт нарушения имущественных прав FIFA при проведении маркетинговых акций. Так, компании проводили стимулирующие мероприятия по продаже произведенного ими пива с использованием обозначений, которые были сходны до степени смешения с товарными знаками FIFA, что создаёт впечатление о причастности организатора акции с спортивными мероприятиям FIFA и является актом недобросовестной конкуренции. Они также разыгрывали билеты на финал Чемпионата мира по футболу FIFA 2018, в то время как не заключали с FIFA договоры, которые бы давали на это право.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6595" TargetMode="External" Id="rId8"/>
  <Relationship Type="http://schemas.openxmlformats.org/officeDocument/2006/relationships/hyperlink" Target="https://fas.gov.ru/news/27045" TargetMode="External" Id="rId9"/>
  <Relationship Type="http://schemas.openxmlformats.org/officeDocument/2006/relationships/hyperlink" Target="https://fas.gov.ru/news/24807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