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России ответили на вопросы государственных аптек во время круглого стола в Госдуме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2019, 17:15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шла о формировании оптовых отпускных цен на наркотические и психотропные препараты, а также о госзакупках лекарственных средств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Надежда Шаравская, заместитель руководителя Управления контроля социальной сферы и торговли, и Ольга Горбачёва, начальник отдела нормотворчества и взаимодействия с территориальными органами, приняли участие в круглом столе «Деятельность фармпредприятий с государственным участием при выполнении социально значимых мероприятий: проблемы законодательного регулирования», который состоялся в Государственной Думе РФ. Мероприятие прошло с участием руководителей и представителей государственных аптек, министерств здравоохранения субъектов РФ, Минздрава России и Росздравнадзора.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вопрос о формировании отпускных цен на наркотические и психотропные препараты, входящие в ЖНВЛП, организациями оптовой торговли, которые имеют в своей структуре подразделения розничной торговли, Надежда Шаравская пояснила, что действующим законодательством не предусмотрено включение розничной надбавки в цену на наркотические и психотропные препараты при их поставке в медицинские организации. При этом на сегодняшний день оптовые надбавки по реализации таких препаратов установлены только в 59 субъектах РФ, а розничных - в 62 субъектах РФ. В остальных регионах установлены усреднённые надбавки, которые не всегда позволяют оптовым фармацевтическим организациям компенсировать более высокие затраты на отпуск наркотических и психотропных препаратов. Спикер сообщила, что в этой связи ФАС России было выпущено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разъяснение
        </w:t>
        </w:r>
      </w:hyperlink>
      <w:r>
        <w:t xml:space="preserve">, в котором говорится о возможной корректировке установленных предельных оптовых надбавок.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«Ежегодно регионами осуществляется анализ и пересмотр предельных размеров оптовых надбавок на основании расчётных материалов, которые предоставляются в местные органы исполнительной власти оптовыми организациями и организациями розничной торговли. Учитывая специфику отпуска наркотических и психотропных препаратов, оптовые организации в рамках этого анализа могут заложить свои расходы, связанные с отпуском таких препаратов в медицинские учреждения, в структуре которых отсутствует аптечная организация», </w:t>
      </w:r>
      <w:r>
        <w:t xml:space="preserve">- озвучила позицию ведомства замначальника Управления социальной сферы и торговли.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своём выступлении Ольга Горбачёва, рассказала о последних поправках, которые были приняты в Закон о контрактной системе.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544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