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Оренбургской области удалось сократить число антимонопольных нарушений на 31% и увеличить долю МСП на закупках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июля 2019, 16:30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Оренбурге состоялась рабочая встреча заместителя руководителя ФАС России Сергея Пузыревского и врио Губернатора Оренбургской области Дениса Паслера по вопросам реализации мероприятий Национального плана развития конкуренции и актуализации плана мероприятий («дорожной карты») по содействию развитию конкуренции в Оренбургской области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обсуждении также приняли участие руководитель Оренбургского УФАС России Владимир Окшин, и.о. вице-губернатора-заместителя председателя Правительства Оренбургской области по финансово-экономической политике Наталья Левинсон.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Оренбургской области утвержден перечень ключевых показателей развития конкуренции, внедрена система мотивации органов местного самоуправления к эффективной работе по содействию развитию конкуренции в рамках регионального рейтинга состояния инвестиционного климата в муниципальных образованиях, обеспечена публикация в сети Интернет информации об объектах, находящихся в государственной (муниципальной) собственности.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субъектом актуализируется «дорожная карта» развития конкуренции, она проходит общественные обсуждения. Планируется, что документ будет утвержден не позднее 1 сентября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Ведется мониторинг состояния и развития конкурентной среды на товарных рынках региона, разрабатывается проект соглашения с муниципальными образованиями области о взаимодействии при реализации Национального плана развития конкуренции и внедрении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</w:t>
      </w:r>
      <w:r>
        <w:rPr>
          <w:i/>
        </w:rPr>
        <w:t xml:space="preserve">По итогам 2018 года количество нарушений антимонопольного законодательства со стороны органов власти Оренбургской области снизилось на 31%, доля закупок у МСП показала рост на 11,6% и достигла 40,2%. Эти показатели в числе контрольных при оценке реализации Национального плана развития конкуренции, - </w:t>
      </w:r>
      <w:r>
        <w:t xml:space="preserve">отметил Сергей Пузыревский.</w:t>
      </w:r>
      <w:r>
        <w:rPr>
          <w:i/>
        </w:rPr>
        <w:t xml:space="preserve"> – Вместе этим пока в регионе сохраняется сравнительно высокая доля госучреждений в 14,3%, для сравнения в среднем по России этот показатель составляет 6,6%, по ПФО - 7,8%, что может ограничивать вхождение новых игроков на рынки товаров и услуг области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с этим в региональный план мероприятий по содействию развитию конкуренции включены мероприятия, направленные на развитие частного сектора и социального предпринимательства.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 замглавы ФАС России подчеркнул необходимость обеспечения приоритета соблюдения антимонопольного законодательства и законодательства о закупках в ходе реализации органами власти Оренбургской области мероприятий национальных проектов в регионе, а также их соответствия целям и задачам Национального плана развития конкуренции.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