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позицию ФАС по делу в отношении экс-губернатора Челябинской области и регионального минтранса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2019, 13:58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Министерство настойчиво совершало все возможные действия для заключения контрактов именно с АО «Южуралмост», чему способствовал также губернатор Челябинской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весной 2019 года Комиссия ФАС России вынесла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решение
        </w:t>
        </w:r>
      </w:hyperlink>
      <w:r>
        <w:t xml:space="preserve"> по факту нарушения антимонопольного законодательства губернатором Челябинской области, Министерством дорожного строительства и транспорта и АО «Южуралмост» на рынке строительства и реконструкции автомобильных дорог в Челябинской области. Нарушение выразилось в наличии двух антиконкурентных соглашений при проведении 10 аукционов на общую сумму почти 2,4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доказательств по делу стал установленный Челябинским УФАС факт необоснованного объединения лотов Министерством, выступающим в роли заказчика. Это позволило ограничить конкуренцию, в частности необоснованно ограничить число участников закупки.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Несколько лет Министерством предпринимались попытки оспорить необоснованность объединения лотов. 24 июня 2019 года Восемнадцатый арбитражный апелляционный суд поставил точку в этом вопросе, согласившись с выводами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Судом установлено, что при отсутствии технологической и функциональной взаимосвязи работ по реконструкции различных объектов капитального строительства объединение их в один лот является необоснованным и приводит к ограничению состава участников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«Необоснованное укрупнение лотов – это противоправное действие, часто осуществляемое участниками антиконкурентных соглашений. Указанным судебным решением сделан большой шаг в борьбе с этим негативным явлением»</w:t>
      </w:r>
      <w:r>
        <w:t xml:space="preserve">, - заявил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18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