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Тембинкоси Бонакеле об общих проблемах на рынках стран БРИКС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июля 2019, 10:05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Руководитель Комиссии по конкуренции ЮАР Тембинкоси Бонакеле на полях ПМЭФ поведал об общих проблемах на рынках стран БРИКС и своих ожиданиях от VI Конференции по конкуренции в формате БРИКС в сентябре в Москве.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«Общей проблемой для БРИКС является транснациональность – корпорации базируются в разных юрисдикциях и эти корпорации доминируют на рынке. И встает вопрос, заботятся ли такие транснациональные корпорации о потребителях в других странах?»</w:t>
      </w:r>
      <w:r>
        <w:t xml:space="preserve">, - сообщил г-н Бонакеле в кулуарах ПМЭФ.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[video_2224]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