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Амурской области удалось добиться сокращения количества нарушений антимонопольного законодательства на 17% со стороны органов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2019, 12:23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Елена Скуратович, начальник отдела улучшения делового климата и конкуренции министерства экономического развития и внешних связей Амурской области рассказала о том, как региону удалось сократить количество нарушений антимонопольного законодательства со стороны органов власти и реализации мероприятий, предусмотренных Национальным планом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«Значительная часть нарушений среди органов власти в области совершается органами местного самоуправления, – </w:t>
      </w:r>
      <w:r>
        <w:t xml:space="preserve">отметила она</w:t>
      </w:r>
      <w:r>
        <w:rPr>
          <w:i/>
        </w:rPr>
        <w:t xml:space="preserve">. – При этом среди таких нарушений большую долю составляют нарушения при распоряжении муниципальным имуществом».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Снижению количества нарушений способствовало введение института предупреждения, переход муниципальных образований от аренды к концессии и усиление мер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о практике Амурской области по реализации задач Президента России, утвержденных Указом №618, читайте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ntent/interviews/234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