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рекомендации для региональных и муниципальных властей по предотвращению нарушений в сфере наружной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2019,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документе выделены типовые и подробные примеры нарушений Закона о защите конкуренции со стороны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</w:t>
      </w:r>
      <w:r>
        <w:t xml:space="preserve"> направлены на предотвращение и профилактику нарушений антимонопольного законодательства органами местного самоуправления в сфере наружной рекламы, а также на сохранение механизмов и мер по развитию конкуренции и «здоровых» рыночных отношений в сфере наружной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тем, что вопросы, связанные с порядком размещения рекламных конструкций, выдачей разрешения на их установку, локализованы на муниципальном уровне, предприниматели, работающие в этой сфере, находятся в прямой зависимости от принимаемых органами местного самоуправления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сталкиваются с ситуациями, когда действия органов местного самоуправления в области наружной рекламы являются необоснованными и не соответствующими требованиям.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своей правоприменительной практики, ФАС России изложила в документе наиболее распространённые виды нарушений рекламного и антимонопольного законодательства: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 не демонтаж незаконно установленных и эксплуатируемых рекламных конструкций;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 бездействие органов местного самоуправления по устранению несоответствия места реальной установки рекламной конструкции с ее местом в схеме размещения рекламных конструкций;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 не включение в Схему таких рекламных конструкций, на установку и эксплуатацию которых хозсубъектам выдаются разрешения;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 предоставление места для размещения и эксплуатации рекламной конструкции конкретному хозяйствующему субъекту без проведения торгов;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 согласие на переуступку прав победителем торгов по установке и эксплуатации рекламной конструкции третьим лицам без проведения конкурентных процедур;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 затягивание сроков выдачи разрешения;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 требование от заявителя при оформлении разрешения документов, не предусмотренных действующим законодательством;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 взимание помимо государственной пошлины дополнительной платы за подготовку, оформление, выдачу разрешения;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– требование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Рекомендации о применении комплекса мер, направленных на предотвращение и профилактику нарушений антимонопольного законодательства в сфере наружной рекламы разработаны в рамках реализации Национального плана развития конкуренции и в целях оказания методической помощи органам исполнительной власти субъектов Российской Федерации и органам местного самоуправления муниципальных районов и городских округов.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одобрены Методическим советом ФАС России[1] и направлены в адрес руководителей территориальных органов ФАС России и в адрес Глав субъектов Российской Федерации для их применения при реализации своих полномочий в сфере наружной рекламы, а также для дальнейшего направления документа в адрес органов местного самоуправления муниципальных районов и городских округов.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[video_2236]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протокол от 08.07.2019 №10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