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Губернатор Пензенской области Иван Белозерцев рассказал об опыте региона в реализации Национального плана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2019, 15:56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губернатор Пензенской области Иван Белозерцев в интервью, по итогам 2018 года в регионе сократилось количество нарушений антимонопольного законодательства со стороны органов власти на 29% и удалось добиться увеличения доли субъектов МСП на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«Немаловажно то, что комплексный подход к реализации нацплана позволяет нам экономить бюджетные средства. Так, по итогам проведения конкурентных процедур в 2018 году экономия составила 776,67 млн. рублей. Эти средства мы можем направить на другие цели, например, на строительство или ремонт социально – значимых объектов, что актуально для нашей области», </w:t>
      </w:r>
      <w:r>
        <w:t xml:space="preserve">- сообщил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опыте Пензенской области по реализации Национального плана развития конкуренции и поддержке малого и среднего бизнеса читайте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интервью
        </w:t>
        </w:r>
      </w:hyperlink>
      <w:r>
        <w:t xml:space="preserve"> губернатора региона.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ntent/interviews/235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