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Владимир Мишеловин: Регионы имеют все ресурсы для поддержки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2019, 18:10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 многих субъектах Российской Федерации существуют серьезные программы поддержки частного бизнеса в различных сферах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части Всероссийской конференции «Развитие конкуренции в муниципальных образованиях субъектов Российской Федерации» обсуждался региональный опыт поддержки конкуренции. Модератором выступил начальник Контрольно-финансового управления ФАС России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«Наша основная задача – использовать самые эффективные механизмы в каждом регионе для достижения принципиально нового качественного уровня развития конкуренции. Поддержка инициатив предпринимателей на местах позволит решить вопросы занятости, насыщения рынков товарами и услугами, которые востребованы потребителями, и получить новые стимулы развития региональных экономик»,</w:t>
      </w:r>
      <w:r>
        <w:t xml:space="preserve"> - отметил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указал представитель ФАС, в апреле этого года утвержден новый Стандарт развития конкуренции в субъектах РФ, где определены социально-значимые рынки, утверждены цифровые показатели и «дорожные карты» их достижения. Это касается наиболее важных сфер – дошкольного образования, медицинских услуг, социального обслуживания населения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министра экономики Омской области Денис Кушнер рассказал о том, что в рейтинге регионов Омская область занимает лидирующие позиции. По его словам, за период с 2016-2019 гг. произошли существенные изменения в государственном и частном секторе региона. Так, число государственных унитарных предприятий Омской области уменьшилось на 22%, а доля частного сектора в структуре хозяйствующих субъектов этого субъекта РФ превышает 84%.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Денис Кушнер сообщил об активном развитии социального предпринимательства. В Омской области пройдет очередной Форум социальных предпринимателей и инвесторов, где обсуждаются меры поддержки организаций сектора социальных услуг. Реализация системных мероприятий по взаимодействию частного бизнеса привело к тому, что были ликвидированы очереди в детских садах в возрастной категории с 3 до 7 лет, сейчас решается вопрос об устранении очередей в возрасте до 3-х лет.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Исполняющий обязанности председателя Государственного комитета Республики Башкортостан по мониторингу социально-экономического развития Денис Булатов рассказал о плане мероприятий по увеличению доли муниципальных контрактов для малого бизнеса до 31% от общего объема. В Республике были проанализированы рынки и найдены резервы для увеличения закупок у МСП. Также были внесены изменения в графики закупок, а затем проведен мониторинг исполнения плана.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Башкортостане был создан портрет типичного предприятия среднего и малого бизнеса в муниципалитетах. В основном эта организация со штатом до 15 человек, опыт работы на рынке более 5 лет, представлены в основном на рынке торговли и общественного питания с выручкой до 5 млн.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оценил такой подход, сравнив его с бизнес-моделью, где аналогичным образом формируется портрет потребителя.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 в бизнесе оказалось накоплено множество практик и технологий, которые могут быть полезны государственному сектору в части управления экономикой и повышения её эффективности. Много говорится о практиках управления на уровне федерального центра, но важнейшим фактором в реализации стратегии экономического роста является управление регионами или городами. Сегодня были озвучены основные вопросы и подходы развития конкуренции на различных уровнях и многие участники отмечают полезность такого сотрудничества между ФАС России, представителями региональных органов исполнительной власти и муниципалитетами», </w:t>
      </w:r>
      <w:r>
        <w:t xml:space="preserve">- подвел итог первого дня конференции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[photo_1339]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