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Антиконкурентные соглашения в сфере обращения с отходами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августа 2019, 14:52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Обнаружены в 18 регионах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2016 года по 1 полугодие 2019 года ФАС России возбудила более 40 дел о картелях и иных антиконкурентных соглашениях в сфере организации деятельности по обращению с твердыми коммунальными отходами (ТКО).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Челябинское УФАС России рассматривает два дела, возбужденных по признакам нарушения антимонопольного законодательства на рынке обращения ТКО. Так, в действиях Министерства экологии Челябинской области, Правительства Челябинской области и ООО «Полигон ТБО» усматриваются признаки соглашения, которое привело к созданию препятствий доступу на рынок оказания услуг по сбору и вывозу ТКО с контейнерных площадок Челябинска. Также УФАС рассматривает дело по признакам антиконкурентного соглашения между МУПом и 7 операторами по вывозу мусора.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Ханты-Мансийское УФАС России возбудило дело в отношении Департамента промышленности Ханты-Мансийского автономного округа – Югры и АО «Югра-Экология» в связи с подписанием им контракта с региональным оператором без проведения конкурсных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Московской области и в Перми антимонопольные органы приняли решения о заключении соглашений, выразившихся в создании препятствий доступу на рынок по утилизации ТКО. В области – в отношении Администрации городского округа Подольск, МУП «Подольск теплосеть», МУП городского округа Подольск «Подольск кабинет Благоустройства», ООО «КОМТЕХ», в Перми – в отношении МАОУ «Средняя общеобразовательная школа «Мастерград», ООО «Колибри» ООО «ГранитСтрой».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Санкт-Петербургское УФАС приняло 2 решения по картелям в отношении участников торгов по ликвидации несанкционированных свалок, бытовых отходов и мусора.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Удмуртии антимонопольный орган принял решение в отношении ООО «АБС-Сервис», ООО «Мусоровозов», ООО «Спецавтохозяйство» по факту совершения аналогичного правонарушения.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3,5 года нарушения были выявлены в Алтайском крае, Брянской, Владимирской, Калужской и Кемеровской областях, Красноярском крае, Республике Марий Эл, Москве, Московской, Новгородской, Новосибирской, Пензенской областях, Пермском крае, Санкт-Петербурге, республиках Удмуртия и Хакасия, Ханты-Мансийском автономном округе и Челябинской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