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внесла в Правительство доработанные проекты законов, усиливающие ответственность за картели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2019, 16:40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Федеральные законы «О внесении изменений в Уголовный кодекс Российской Федерации и Уголовно-процессуальный кодекс Российской Федерации», «О внесении изменений в Федеральный закон «О защите конкуренции» и отдельные законодательные акты Российской Федерации» и «О внесении изменений в Кодекс Российской Федерации об административных правонарушениях» внесены во исполнение поручений Президента России и Правительства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криминализируют ограничивающие конкуренцию соглашения заказчиков и участников торгов, усиливают уголовную ответственность за сговоры на торгах, а также за участие в картеле для акционеров и членов коллегиальных органов и директоров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Вводится реестр участников картелей и запрет на их участие в государственных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закрепляется возможность передачи в антимонопольный орган результатов оперативно-розыскной деятельности и вводится альтернативная подследственность по уголовным делам о картелях.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также предполагают введение двукратного штрафа за повторное заключение картеля для юридических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вводится необходимость прикрепления информированности о предупреждении об административной и уголовной ответственности за нарушение требований антимонопольного законодательства при размещении заказчиком извещения о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2018 и в первом полугодии 2019 года антимонопольными органами уже возбуждено 540 дел по картелям, и цифра продолжает расти,</w:t>
      </w:r>
      <w:r>
        <w:t xml:space="preserve"> - отметил статс-секретарь – заместитель руководителя ФАС России Андрей Цариковский.</w:t>
      </w:r>
      <w:r>
        <w:rPr>
          <w:i/>
        </w:rPr>
        <w:t xml:space="preserve"> - Мы уверены, что эти законодательные изменения позволят усовершенствовать механизмы пресечения и предупреждения картелей и иных антиконкурентных соглашений».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[video_2299]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